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B77" w:rsidRPr="00026B77" w:rsidRDefault="00026B77" w:rsidP="00026B77">
      <w:pPr>
        <w:spacing w:after="0" w:line="240" w:lineRule="auto"/>
        <w:jc w:val="center"/>
        <w:textAlignment w:val="baseline"/>
        <w:outlineLvl w:val="1"/>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¿Orientación al cliente o al mercado?</w:t>
      </w:r>
    </w:p>
    <w:p w:rsidR="00026B77" w:rsidRPr="00026B77" w:rsidRDefault="00026B77" w:rsidP="00026B77">
      <w:pPr>
        <w:spacing w:beforeAutospacing="1" w:after="0" w:afterAutospacing="1" w:line="240" w:lineRule="auto"/>
        <w:jc w:val="both"/>
        <w:textAlignment w:val="baseline"/>
        <w:rPr>
          <w:rFonts w:ascii="Arial" w:eastAsia="Times New Roman" w:hAnsi="Arial" w:cs="Arial"/>
          <w:color w:val="505050"/>
          <w:sz w:val="24"/>
          <w:szCs w:val="24"/>
          <w:lang w:eastAsia="es-ES"/>
        </w:rPr>
      </w:pPr>
      <w:proofErr w:type="gramStart"/>
      <w:r w:rsidRPr="00026B77">
        <w:rPr>
          <w:rFonts w:ascii="Arial" w:eastAsia="Times New Roman" w:hAnsi="Arial" w:cs="Arial"/>
          <w:color w:val="505050"/>
          <w:sz w:val="24"/>
          <w:szCs w:val="24"/>
          <w:lang w:eastAsia="es-ES"/>
        </w:rPr>
        <w:t>por</w:t>
      </w:r>
      <w:proofErr w:type="gramEnd"/>
      <w:r w:rsidRPr="00026B77">
        <w:rPr>
          <w:rFonts w:ascii="Arial" w:eastAsia="Times New Roman" w:hAnsi="Arial" w:cs="Arial"/>
          <w:color w:val="505050"/>
          <w:sz w:val="24"/>
          <w:szCs w:val="24"/>
          <w:lang w:eastAsia="es-ES"/>
        </w:rPr>
        <w:t xml:space="preserve"> </w:t>
      </w:r>
      <w:hyperlink r:id="rId4" w:tooltip="Entradas de Antonio Matarranz" w:history="1">
        <w:r w:rsidRPr="00026B77">
          <w:rPr>
            <w:rFonts w:ascii="Arial" w:eastAsia="Times New Roman" w:hAnsi="Arial" w:cs="Arial"/>
            <w:color w:val="505050"/>
            <w:sz w:val="24"/>
            <w:szCs w:val="24"/>
            <w:bdr w:val="none" w:sz="0" w:space="0" w:color="auto" w:frame="1"/>
            <w:lang w:eastAsia="es-ES"/>
          </w:rPr>
          <w:t xml:space="preserve">Antonio </w:t>
        </w:r>
        <w:proofErr w:type="spellStart"/>
        <w:r w:rsidRPr="00026B77">
          <w:rPr>
            <w:rFonts w:ascii="Arial" w:eastAsia="Times New Roman" w:hAnsi="Arial" w:cs="Arial"/>
            <w:color w:val="505050"/>
            <w:sz w:val="24"/>
            <w:szCs w:val="24"/>
            <w:bdr w:val="none" w:sz="0" w:space="0" w:color="auto" w:frame="1"/>
            <w:lang w:eastAsia="es-ES"/>
          </w:rPr>
          <w:t>Matarranz</w:t>
        </w:r>
        <w:proofErr w:type="spellEnd"/>
      </w:hyperlink>
      <w:r w:rsidRPr="00026B77">
        <w:rPr>
          <w:rFonts w:ascii="Arial" w:eastAsia="Times New Roman" w:hAnsi="Arial" w:cs="Arial"/>
          <w:color w:val="505050"/>
          <w:sz w:val="24"/>
          <w:szCs w:val="24"/>
          <w:lang w:eastAsia="es-ES"/>
        </w:rPr>
        <w:t xml:space="preserve"> en </w:t>
      </w:r>
      <w:r w:rsidRPr="00026B77">
        <w:rPr>
          <w:rFonts w:ascii="Arial" w:eastAsia="Times New Roman" w:hAnsi="Arial" w:cs="Arial"/>
          <w:color w:val="505050"/>
          <w:sz w:val="24"/>
          <w:szCs w:val="24"/>
          <w:bdr w:val="none" w:sz="0" w:space="0" w:color="auto" w:frame="1"/>
          <w:lang w:eastAsia="es-ES"/>
        </w:rPr>
        <w:t>12 octubre 2008</w:t>
      </w:r>
    </w:p>
    <w:p w:rsidR="00026B77" w:rsidRPr="00026B77" w:rsidRDefault="00026B77" w:rsidP="00026B77">
      <w:pPr>
        <w:spacing w:beforeAutospacing="1" w:after="0" w:afterAutospacing="1" w:line="240" w:lineRule="auto"/>
        <w:jc w:val="both"/>
        <w:textAlignment w:val="baseline"/>
        <w:rPr>
          <w:rFonts w:ascii="Arial" w:eastAsia="Times New Roman" w:hAnsi="Arial" w:cs="Arial"/>
          <w:sz w:val="24"/>
          <w:szCs w:val="24"/>
          <w:lang w:eastAsia="es-ES"/>
        </w:rPr>
      </w:pPr>
      <w:r w:rsidRPr="00026B77">
        <w:rPr>
          <w:rFonts w:ascii="Arial" w:eastAsia="Times New Roman" w:hAnsi="Arial" w:cs="Arial"/>
          <w:b/>
          <w:bCs/>
          <w:i/>
          <w:iCs/>
          <w:sz w:val="24"/>
          <w:szCs w:val="24"/>
          <w:bdr w:val="none" w:sz="0" w:space="0" w:color="auto" w:frame="1"/>
          <w:lang w:eastAsia="es-ES"/>
        </w:rPr>
        <w:t>A la “orientación hacia los clientes” se le ha achacado un desarrollo incremental y trivial de nuevos productos y una I+D poco ambiciosa. Incluso se ha llegado a advertir que las empresas que escuchan con demasiada atención a sus clientes corren el riesgo de perder su posición competitiva. Esto parece contradecir al concepto de marketing comúnmente aceptado, que sostiene que el objetivo de la empresa es identificar y satisfacer las necesidades de sus clientes. ¿Quién tiene razón?</w:t>
      </w:r>
    </w:p>
    <w:p w:rsidR="00026B77" w:rsidRPr="00026B77" w:rsidRDefault="00026B77" w:rsidP="00026B77">
      <w:pPr>
        <w:spacing w:beforeAutospacing="1" w:after="0" w:afterAutospacing="1" w:line="240" w:lineRule="auto"/>
        <w:jc w:val="both"/>
        <w:textAlignment w:val="baseline"/>
        <w:rPr>
          <w:rFonts w:ascii="Arial" w:eastAsia="Times New Roman" w:hAnsi="Arial" w:cs="Arial"/>
          <w:sz w:val="24"/>
          <w:szCs w:val="24"/>
          <w:lang w:eastAsia="es-ES"/>
        </w:rPr>
      </w:pPr>
      <w:r w:rsidRPr="00026B77">
        <w:rPr>
          <w:rFonts w:ascii="Arial" w:eastAsia="Times New Roman" w:hAnsi="Arial" w:cs="Arial"/>
          <w:sz w:val="24"/>
          <w:szCs w:val="24"/>
          <w:lang w:eastAsia="es-ES"/>
        </w:rPr>
        <w:t xml:space="preserve">La respuesta, tal como argumentan S. </w:t>
      </w:r>
      <w:proofErr w:type="spellStart"/>
      <w:r w:rsidRPr="00026B77">
        <w:rPr>
          <w:rFonts w:ascii="Arial" w:eastAsia="Times New Roman" w:hAnsi="Arial" w:cs="Arial"/>
          <w:sz w:val="24"/>
          <w:szCs w:val="24"/>
          <w:lang w:eastAsia="es-ES"/>
        </w:rPr>
        <w:t>Slater</w:t>
      </w:r>
      <w:proofErr w:type="spellEnd"/>
      <w:r w:rsidRPr="00026B77">
        <w:rPr>
          <w:rFonts w:ascii="Arial" w:eastAsia="Times New Roman" w:hAnsi="Arial" w:cs="Arial"/>
          <w:sz w:val="24"/>
          <w:szCs w:val="24"/>
          <w:lang w:eastAsia="es-ES"/>
        </w:rPr>
        <w:t xml:space="preserve"> y J. </w:t>
      </w:r>
      <w:proofErr w:type="spellStart"/>
      <w:r w:rsidRPr="00026B77">
        <w:rPr>
          <w:rFonts w:ascii="Arial" w:eastAsia="Times New Roman" w:hAnsi="Arial" w:cs="Arial"/>
          <w:sz w:val="24"/>
          <w:szCs w:val="24"/>
          <w:lang w:eastAsia="es-ES"/>
        </w:rPr>
        <w:t>Narver</w:t>
      </w:r>
      <w:proofErr w:type="spellEnd"/>
      <w:r w:rsidRPr="00026B77">
        <w:rPr>
          <w:rFonts w:ascii="Arial" w:eastAsia="Times New Roman" w:hAnsi="Arial" w:cs="Arial"/>
          <w:sz w:val="24"/>
          <w:szCs w:val="24"/>
          <w:lang w:eastAsia="es-ES"/>
        </w:rPr>
        <w:t xml:space="preserve"> en su artículo </w:t>
      </w:r>
      <w:hyperlink r:id="rId5" w:history="1">
        <w:r w:rsidRPr="00026B77">
          <w:rPr>
            <w:rFonts w:ascii="Arial" w:eastAsia="Times New Roman" w:hAnsi="Arial" w:cs="Arial"/>
            <w:color w:val="2B547E"/>
            <w:sz w:val="24"/>
            <w:szCs w:val="24"/>
            <w:bdr w:val="none" w:sz="0" w:space="0" w:color="auto" w:frame="1"/>
            <w:lang w:eastAsia="es-ES"/>
          </w:rPr>
          <w:t>“</w:t>
        </w:r>
        <w:proofErr w:type="spellStart"/>
        <w:r w:rsidRPr="00026B77">
          <w:rPr>
            <w:rFonts w:ascii="Arial" w:eastAsia="Times New Roman" w:hAnsi="Arial" w:cs="Arial"/>
            <w:color w:val="2B547E"/>
            <w:sz w:val="24"/>
            <w:szCs w:val="24"/>
            <w:bdr w:val="none" w:sz="0" w:space="0" w:color="auto" w:frame="1"/>
            <w:lang w:eastAsia="es-ES"/>
          </w:rPr>
          <w:t>Customer</w:t>
        </w:r>
        <w:proofErr w:type="spellEnd"/>
        <w:r w:rsidRPr="00026B77">
          <w:rPr>
            <w:rFonts w:ascii="Arial" w:eastAsia="Times New Roman" w:hAnsi="Arial" w:cs="Arial"/>
            <w:color w:val="2B547E"/>
            <w:sz w:val="24"/>
            <w:szCs w:val="24"/>
            <w:bdr w:val="none" w:sz="0" w:space="0" w:color="auto" w:frame="1"/>
            <w:lang w:eastAsia="es-ES"/>
          </w:rPr>
          <w:t xml:space="preserve">-Led and </w:t>
        </w:r>
        <w:proofErr w:type="spellStart"/>
        <w:r w:rsidRPr="00026B77">
          <w:rPr>
            <w:rFonts w:ascii="Arial" w:eastAsia="Times New Roman" w:hAnsi="Arial" w:cs="Arial"/>
            <w:color w:val="2B547E"/>
            <w:sz w:val="24"/>
            <w:szCs w:val="24"/>
            <w:bdr w:val="none" w:sz="0" w:space="0" w:color="auto" w:frame="1"/>
            <w:lang w:eastAsia="es-ES"/>
          </w:rPr>
          <w:t>Market-Oriented</w:t>
        </w:r>
        <w:proofErr w:type="spellEnd"/>
        <w:r w:rsidRPr="00026B77">
          <w:rPr>
            <w:rFonts w:ascii="Arial" w:eastAsia="Times New Roman" w:hAnsi="Arial" w:cs="Arial"/>
            <w:color w:val="2B547E"/>
            <w:sz w:val="24"/>
            <w:szCs w:val="24"/>
            <w:bdr w:val="none" w:sz="0" w:space="0" w:color="auto" w:frame="1"/>
            <w:lang w:eastAsia="es-ES"/>
          </w:rPr>
          <w:t xml:space="preserve">: </w:t>
        </w:r>
        <w:proofErr w:type="spellStart"/>
        <w:r w:rsidRPr="00026B77">
          <w:rPr>
            <w:rFonts w:ascii="Arial" w:eastAsia="Times New Roman" w:hAnsi="Arial" w:cs="Arial"/>
            <w:color w:val="2B547E"/>
            <w:sz w:val="24"/>
            <w:szCs w:val="24"/>
            <w:bdr w:val="none" w:sz="0" w:space="0" w:color="auto" w:frame="1"/>
            <w:lang w:eastAsia="es-ES"/>
          </w:rPr>
          <w:t>Let’s</w:t>
        </w:r>
        <w:proofErr w:type="spellEnd"/>
        <w:r w:rsidRPr="00026B77">
          <w:rPr>
            <w:rFonts w:ascii="Arial" w:eastAsia="Times New Roman" w:hAnsi="Arial" w:cs="Arial"/>
            <w:color w:val="2B547E"/>
            <w:sz w:val="24"/>
            <w:szCs w:val="24"/>
            <w:bdr w:val="none" w:sz="0" w:space="0" w:color="auto" w:frame="1"/>
            <w:lang w:eastAsia="es-ES"/>
          </w:rPr>
          <w:t xml:space="preserve"> </w:t>
        </w:r>
        <w:proofErr w:type="spellStart"/>
        <w:r w:rsidRPr="00026B77">
          <w:rPr>
            <w:rFonts w:ascii="Arial" w:eastAsia="Times New Roman" w:hAnsi="Arial" w:cs="Arial"/>
            <w:color w:val="2B547E"/>
            <w:sz w:val="24"/>
            <w:szCs w:val="24"/>
            <w:bdr w:val="none" w:sz="0" w:space="0" w:color="auto" w:frame="1"/>
            <w:lang w:eastAsia="es-ES"/>
          </w:rPr>
          <w:t>Not</w:t>
        </w:r>
        <w:proofErr w:type="spellEnd"/>
        <w:r w:rsidRPr="00026B77">
          <w:rPr>
            <w:rFonts w:ascii="Arial" w:eastAsia="Times New Roman" w:hAnsi="Arial" w:cs="Arial"/>
            <w:color w:val="2B547E"/>
            <w:sz w:val="24"/>
            <w:szCs w:val="24"/>
            <w:bdr w:val="none" w:sz="0" w:space="0" w:color="auto" w:frame="1"/>
            <w:lang w:eastAsia="es-ES"/>
          </w:rPr>
          <w:t xml:space="preserve"> </w:t>
        </w:r>
        <w:proofErr w:type="spellStart"/>
        <w:r w:rsidRPr="00026B77">
          <w:rPr>
            <w:rFonts w:ascii="Arial" w:eastAsia="Times New Roman" w:hAnsi="Arial" w:cs="Arial"/>
            <w:color w:val="2B547E"/>
            <w:sz w:val="24"/>
            <w:szCs w:val="24"/>
            <w:bdr w:val="none" w:sz="0" w:space="0" w:color="auto" w:frame="1"/>
            <w:lang w:eastAsia="es-ES"/>
          </w:rPr>
          <w:t>Confuse</w:t>
        </w:r>
        <w:proofErr w:type="spellEnd"/>
        <w:r w:rsidRPr="00026B77">
          <w:rPr>
            <w:rFonts w:ascii="Arial" w:eastAsia="Times New Roman" w:hAnsi="Arial" w:cs="Arial"/>
            <w:color w:val="2B547E"/>
            <w:sz w:val="24"/>
            <w:szCs w:val="24"/>
            <w:bdr w:val="none" w:sz="0" w:space="0" w:color="auto" w:frame="1"/>
            <w:lang w:eastAsia="es-ES"/>
          </w:rPr>
          <w:t xml:space="preserve"> </w:t>
        </w:r>
        <w:proofErr w:type="spellStart"/>
        <w:r w:rsidRPr="00026B77">
          <w:rPr>
            <w:rFonts w:ascii="Arial" w:eastAsia="Times New Roman" w:hAnsi="Arial" w:cs="Arial"/>
            <w:color w:val="2B547E"/>
            <w:sz w:val="24"/>
            <w:szCs w:val="24"/>
            <w:bdr w:val="none" w:sz="0" w:space="0" w:color="auto" w:frame="1"/>
            <w:lang w:eastAsia="es-ES"/>
          </w:rPr>
          <w:t>the</w:t>
        </w:r>
        <w:proofErr w:type="spellEnd"/>
        <w:r w:rsidRPr="00026B77">
          <w:rPr>
            <w:rFonts w:ascii="Arial" w:eastAsia="Times New Roman" w:hAnsi="Arial" w:cs="Arial"/>
            <w:color w:val="2B547E"/>
            <w:sz w:val="24"/>
            <w:szCs w:val="24"/>
            <w:bdr w:val="none" w:sz="0" w:space="0" w:color="auto" w:frame="1"/>
            <w:lang w:eastAsia="es-ES"/>
          </w:rPr>
          <w:t xml:space="preserve"> </w:t>
        </w:r>
        <w:proofErr w:type="spellStart"/>
        <w:r w:rsidRPr="00026B77">
          <w:rPr>
            <w:rFonts w:ascii="Arial" w:eastAsia="Times New Roman" w:hAnsi="Arial" w:cs="Arial"/>
            <w:color w:val="2B547E"/>
            <w:sz w:val="24"/>
            <w:szCs w:val="24"/>
            <w:bdr w:val="none" w:sz="0" w:space="0" w:color="auto" w:frame="1"/>
            <w:lang w:eastAsia="es-ES"/>
          </w:rPr>
          <w:t>Two</w:t>
        </w:r>
        <w:proofErr w:type="spellEnd"/>
        <w:r w:rsidRPr="00026B77">
          <w:rPr>
            <w:rFonts w:ascii="Arial" w:eastAsia="Times New Roman" w:hAnsi="Arial" w:cs="Arial"/>
            <w:color w:val="2B547E"/>
            <w:sz w:val="24"/>
            <w:szCs w:val="24"/>
            <w:bdr w:val="none" w:sz="0" w:space="0" w:color="auto" w:frame="1"/>
            <w:lang w:eastAsia="es-ES"/>
          </w:rPr>
          <w:t>”</w:t>
        </w:r>
      </w:hyperlink>
      <w:r w:rsidRPr="00026B77">
        <w:rPr>
          <w:rFonts w:ascii="Arial" w:eastAsia="Times New Roman" w:hAnsi="Arial" w:cs="Arial"/>
          <w:sz w:val="24"/>
          <w:szCs w:val="24"/>
          <w:lang w:eastAsia="es-ES"/>
        </w:rPr>
        <w:t>, puede estar en que detrás de estos términos un poco borrosos hay </w:t>
      </w:r>
      <w:r w:rsidRPr="00026B77">
        <w:rPr>
          <w:rFonts w:ascii="Arial" w:eastAsia="Times New Roman" w:hAnsi="Arial" w:cs="Arial"/>
          <w:b/>
          <w:bCs/>
          <w:sz w:val="24"/>
          <w:szCs w:val="24"/>
          <w:bdr w:val="none" w:sz="0" w:space="0" w:color="auto" w:frame="1"/>
          <w:lang w:eastAsia="es-ES"/>
        </w:rPr>
        <w:t>dos filosofías de gestión distintas</w:t>
      </w:r>
      <w:r w:rsidRPr="00026B77">
        <w:rPr>
          <w:rFonts w:ascii="Arial" w:eastAsia="Times New Roman" w:hAnsi="Arial" w:cs="Arial"/>
          <w:sz w:val="24"/>
          <w:szCs w:val="24"/>
          <w:lang w:eastAsia="es-ES"/>
        </w:rPr>
        <w:t>: una Guiada por los Clientes y otra Orientada hacia el Mercado.</w:t>
      </w:r>
    </w:p>
    <w:p w:rsidR="00026B77" w:rsidRPr="00026B77" w:rsidRDefault="00026B77" w:rsidP="00026B77">
      <w:pPr>
        <w:spacing w:beforeAutospacing="1" w:after="0" w:afterAutospacing="1" w:line="240" w:lineRule="auto"/>
        <w:jc w:val="both"/>
        <w:textAlignment w:val="baseline"/>
        <w:rPr>
          <w:rFonts w:ascii="Arial" w:eastAsia="Times New Roman" w:hAnsi="Arial" w:cs="Arial"/>
          <w:sz w:val="24"/>
          <w:szCs w:val="24"/>
          <w:lang w:eastAsia="es-ES"/>
        </w:rPr>
      </w:pPr>
      <w:r w:rsidRPr="00026B77">
        <w:rPr>
          <w:rFonts w:ascii="Arial" w:eastAsia="Times New Roman" w:hAnsi="Arial" w:cs="Arial"/>
          <w:sz w:val="24"/>
          <w:szCs w:val="24"/>
          <w:lang w:eastAsia="es-ES"/>
        </w:rPr>
        <w:t>Un negocio </w:t>
      </w:r>
      <w:r w:rsidRPr="00026B77">
        <w:rPr>
          <w:rFonts w:ascii="Arial" w:eastAsia="Times New Roman" w:hAnsi="Arial" w:cs="Arial"/>
          <w:b/>
          <w:bCs/>
          <w:sz w:val="24"/>
          <w:szCs w:val="24"/>
          <w:bdr w:val="none" w:sz="0" w:space="0" w:color="auto" w:frame="1"/>
          <w:lang w:eastAsia="es-ES"/>
        </w:rPr>
        <w:t>guiado por los clientes</w:t>
      </w:r>
      <w:r w:rsidRPr="00026B77">
        <w:rPr>
          <w:rFonts w:ascii="Arial" w:eastAsia="Times New Roman" w:hAnsi="Arial" w:cs="Arial"/>
          <w:sz w:val="24"/>
          <w:szCs w:val="24"/>
          <w:lang w:eastAsia="es-ES"/>
        </w:rPr>
        <w:t> (</w:t>
      </w:r>
      <w:proofErr w:type="spellStart"/>
      <w:r w:rsidRPr="00026B77">
        <w:rPr>
          <w:rFonts w:ascii="Arial" w:eastAsia="Times New Roman" w:hAnsi="Arial" w:cs="Arial"/>
          <w:i/>
          <w:iCs/>
          <w:sz w:val="24"/>
          <w:szCs w:val="24"/>
          <w:bdr w:val="none" w:sz="0" w:space="0" w:color="auto" w:frame="1"/>
          <w:lang w:eastAsia="es-ES"/>
        </w:rPr>
        <w:t>customer</w:t>
      </w:r>
      <w:proofErr w:type="spellEnd"/>
      <w:r w:rsidRPr="00026B77">
        <w:rPr>
          <w:rFonts w:ascii="Arial" w:eastAsia="Times New Roman" w:hAnsi="Arial" w:cs="Arial"/>
          <w:i/>
          <w:iCs/>
          <w:sz w:val="24"/>
          <w:szCs w:val="24"/>
          <w:bdr w:val="none" w:sz="0" w:space="0" w:color="auto" w:frame="1"/>
          <w:lang w:eastAsia="es-ES"/>
        </w:rPr>
        <w:t>-led</w:t>
      </w:r>
      <w:r w:rsidRPr="00026B77">
        <w:rPr>
          <w:rFonts w:ascii="Arial" w:eastAsia="Times New Roman" w:hAnsi="Arial" w:cs="Arial"/>
          <w:sz w:val="24"/>
          <w:szCs w:val="24"/>
          <w:lang w:eastAsia="es-ES"/>
        </w:rPr>
        <w:t>) se enfoca en entender los</w:t>
      </w:r>
      <w:r w:rsidR="008507FF">
        <w:rPr>
          <w:rFonts w:ascii="Arial" w:eastAsia="Times New Roman" w:hAnsi="Arial" w:cs="Arial"/>
          <w:sz w:val="24"/>
          <w:szCs w:val="24"/>
          <w:lang w:eastAsia="es-ES"/>
        </w:rPr>
        <w:t xml:space="preserve"> </w:t>
      </w:r>
      <w:r w:rsidRPr="00026B77">
        <w:rPr>
          <w:rFonts w:ascii="Arial" w:eastAsia="Times New Roman" w:hAnsi="Arial" w:cs="Arial"/>
          <w:b/>
          <w:bCs/>
          <w:sz w:val="24"/>
          <w:szCs w:val="24"/>
          <w:bdr w:val="none" w:sz="0" w:space="0" w:color="auto" w:frame="1"/>
          <w:lang w:eastAsia="es-ES"/>
        </w:rPr>
        <w:t>deseos expresados por los clientes en los mercados a los que sirve</w:t>
      </w:r>
      <w:r w:rsidRPr="00026B77">
        <w:rPr>
          <w:rFonts w:ascii="Arial" w:eastAsia="Times New Roman" w:hAnsi="Arial" w:cs="Arial"/>
          <w:sz w:val="24"/>
          <w:szCs w:val="24"/>
          <w:lang w:eastAsia="es-ES"/>
        </w:rPr>
        <w:t> y en desarrollar productos y servicios que satisfacen dichos deseos. Para ello, una empresa guiada por los clientes utiliza típicamente </w:t>
      </w:r>
      <w:proofErr w:type="spellStart"/>
      <w:r w:rsidRPr="00026B77">
        <w:rPr>
          <w:rFonts w:ascii="Arial" w:eastAsia="Times New Roman" w:hAnsi="Arial" w:cs="Arial"/>
          <w:b/>
          <w:bCs/>
          <w:i/>
          <w:iCs/>
          <w:sz w:val="24"/>
          <w:szCs w:val="24"/>
          <w:bdr w:val="none" w:sz="0" w:space="0" w:color="auto" w:frame="1"/>
          <w:lang w:eastAsia="es-ES"/>
        </w:rPr>
        <w:t>focus</w:t>
      </w:r>
      <w:proofErr w:type="spellEnd"/>
      <w:r w:rsidRPr="00026B77">
        <w:rPr>
          <w:rFonts w:ascii="Arial" w:eastAsia="Times New Roman" w:hAnsi="Arial" w:cs="Arial"/>
          <w:b/>
          <w:bCs/>
          <w:i/>
          <w:iCs/>
          <w:sz w:val="24"/>
          <w:szCs w:val="24"/>
          <w:bdr w:val="none" w:sz="0" w:space="0" w:color="auto" w:frame="1"/>
          <w:lang w:eastAsia="es-ES"/>
        </w:rPr>
        <w:t xml:space="preserve"> </w:t>
      </w:r>
      <w:proofErr w:type="spellStart"/>
      <w:r w:rsidRPr="00026B77">
        <w:rPr>
          <w:rFonts w:ascii="Arial" w:eastAsia="Times New Roman" w:hAnsi="Arial" w:cs="Arial"/>
          <w:b/>
          <w:bCs/>
          <w:i/>
          <w:iCs/>
          <w:sz w:val="24"/>
          <w:szCs w:val="24"/>
          <w:bdr w:val="none" w:sz="0" w:space="0" w:color="auto" w:frame="1"/>
          <w:lang w:eastAsia="es-ES"/>
        </w:rPr>
        <w:t>groups</w:t>
      </w:r>
      <w:proofErr w:type="spellEnd"/>
      <w:r w:rsidRPr="00026B77">
        <w:rPr>
          <w:rFonts w:ascii="Arial" w:eastAsia="Times New Roman" w:hAnsi="Arial" w:cs="Arial"/>
          <w:sz w:val="24"/>
          <w:szCs w:val="24"/>
          <w:lang w:eastAsia="es-ES"/>
        </w:rPr>
        <w:t> y </w:t>
      </w:r>
      <w:r w:rsidRPr="00026B77">
        <w:rPr>
          <w:rFonts w:ascii="Arial" w:eastAsia="Times New Roman" w:hAnsi="Arial" w:cs="Arial"/>
          <w:b/>
          <w:bCs/>
          <w:sz w:val="24"/>
          <w:szCs w:val="24"/>
          <w:bdr w:val="none" w:sz="0" w:space="0" w:color="auto" w:frame="1"/>
          <w:lang w:eastAsia="es-ES"/>
        </w:rPr>
        <w:t>encuestas</w:t>
      </w:r>
      <w:r w:rsidRPr="00026B77">
        <w:rPr>
          <w:rFonts w:ascii="Arial" w:eastAsia="Times New Roman" w:hAnsi="Arial" w:cs="Arial"/>
          <w:sz w:val="24"/>
          <w:szCs w:val="24"/>
          <w:lang w:eastAsia="es-ES"/>
        </w:rPr>
        <w:t> para mejorar su comprensión de las necesidades y percepciones sobre los productos actuales que tienen los clientes, y </w:t>
      </w:r>
      <w:r w:rsidRPr="00026B77">
        <w:rPr>
          <w:rFonts w:ascii="Arial" w:eastAsia="Times New Roman" w:hAnsi="Arial" w:cs="Arial"/>
          <w:b/>
          <w:bCs/>
          <w:sz w:val="24"/>
          <w:szCs w:val="24"/>
          <w:bdr w:val="none" w:sz="0" w:space="0" w:color="auto" w:frame="1"/>
          <w:lang w:eastAsia="es-ES"/>
        </w:rPr>
        <w:t>pruebas de concepto</w:t>
      </w:r>
      <w:r w:rsidRPr="00026B77">
        <w:rPr>
          <w:rFonts w:ascii="Arial" w:eastAsia="Times New Roman" w:hAnsi="Arial" w:cs="Arial"/>
          <w:sz w:val="24"/>
          <w:szCs w:val="24"/>
          <w:lang w:eastAsia="es-ES"/>
        </w:rPr>
        <w:t> y </w:t>
      </w:r>
      <w:r w:rsidRPr="00026B77">
        <w:rPr>
          <w:rFonts w:ascii="Arial" w:eastAsia="Times New Roman" w:hAnsi="Arial" w:cs="Arial"/>
          <w:b/>
          <w:bCs/>
          <w:sz w:val="24"/>
          <w:szCs w:val="24"/>
          <w:bdr w:val="none" w:sz="0" w:space="0" w:color="auto" w:frame="1"/>
          <w:lang w:eastAsia="es-ES"/>
        </w:rPr>
        <w:t>análisis conjuntos</w:t>
      </w:r>
      <w:r w:rsidRPr="00026B77">
        <w:rPr>
          <w:rFonts w:ascii="Arial" w:eastAsia="Times New Roman" w:hAnsi="Arial" w:cs="Arial"/>
          <w:sz w:val="24"/>
          <w:szCs w:val="24"/>
          <w:lang w:eastAsia="es-ES"/>
        </w:rPr>
        <w:t> para guiar el desarrollo de nuevos productos. Asimismo, desarrolla relaciones estrechas con clientes especialmente importantes para entender en profundidad lo que quieren.</w:t>
      </w:r>
    </w:p>
    <w:p w:rsidR="00026B77" w:rsidRPr="00026B77" w:rsidRDefault="00026B77" w:rsidP="00026B77">
      <w:pPr>
        <w:spacing w:beforeAutospacing="1" w:after="0" w:afterAutospacing="1" w:line="240" w:lineRule="auto"/>
        <w:jc w:val="both"/>
        <w:textAlignment w:val="baseline"/>
        <w:rPr>
          <w:rFonts w:ascii="Arial" w:eastAsia="Times New Roman" w:hAnsi="Arial" w:cs="Arial"/>
          <w:sz w:val="24"/>
          <w:szCs w:val="24"/>
          <w:lang w:eastAsia="es-ES"/>
        </w:rPr>
      </w:pPr>
      <w:r w:rsidRPr="00026B77">
        <w:rPr>
          <w:rFonts w:ascii="Arial" w:eastAsia="Times New Roman" w:hAnsi="Arial" w:cs="Arial"/>
          <w:sz w:val="24"/>
          <w:szCs w:val="24"/>
          <w:lang w:eastAsia="es-ES"/>
        </w:rPr>
        <w:t>Lamentablemente, aunque este enfoque es eficaz para alcanzar los objetivos que persigue, en su propia esencia conlleva graves inconvenientes. Y el problema es que esta filosofía es </w:t>
      </w:r>
      <w:r w:rsidRPr="00026B77">
        <w:rPr>
          <w:rFonts w:ascii="Arial" w:eastAsia="Times New Roman" w:hAnsi="Arial" w:cs="Arial"/>
          <w:b/>
          <w:bCs/>
          <w:sz w:val="24"/>
          <w:szCs w:val="24"/>
          <w:bdr w:val="none" w:sz="0" w:space="0" w:color="auto" w:frame="1"/>
          <w:lang w:eastAsia="es-ES"/>
        </w:rPr>
        <w:t>reactiva</w:t>
      </w:r>
      <w:r w:rsidRPr="00026B77">
        <w:rPr>
          <w:rFonts w:ascii="Arial" w:eastAsia="Times New Roman" w:hAnsi="Arial" w:cs="Arial"/>
          <w:sz w:val="24"/>
          <w:szCs w:val="24"/>
          <w:lang w:eastAsia="es-ES"/>
        </w:rPr>
        <w:t> y </w:t>
      </w:r>
      <w:r w:rsidRPr="00026B77">
        <w:rPr>
          <w:rFonts w:ascii="Arial" w:eastAsia="Times New Roman" w:hAnsi="Arial" w:cs="Arial"/>
          <w:b/>
          <w:bCs/>
          <w:sz w:val="24"/>
          <w:szCs w:val="24"/>
          <w:bdr w:val="none" w:sz="0" w:space="0" w:color="auto" w:frame="1"/>
          <w:lang w:eastAsia="es-ES"/>
        </w:rPr>
        <w:t>cortoplacista</w:t>
      </w:r>
      <w:r w:rsidRPr="00026B77">
        <w:rPr>
          <w:rFonts w:ascii="Arial" w:eastAsia="Times New Roman" w:hAnsi="Arial" w:cs="Arial"/>
          <w:sz w:val="24"/>
          <w:szCs w:val="24"/>
          <w:lang w:eastAsia="es-ES"/>
        </w:rPr>
        <w:t>, y conduce a un aprendizaje de la organización de tipo </w:t>
      </w:r>
      <w:r w:rsidRPr="00026B77">
        <w:rPr>
          <w:rFonts w:ascii="Arial" w:eastAsia="Times New Roman" w:hAnsi="Arial" w:cs="Arial"/>
          <w:b/>
          <w:bCs/>
          <w:sz w:val="24"/>
          <w:szCs w:val="24"/>
          <w:bdr w:val="none" w:sz="0" w:space="0" w:color="auto" w:frame="1"/>
          <w:lang w:eastAsia="es-ES"/>
        </w:rPr>
        <w:t>adaptativo</w:t>
      </w:r>
      <w:r w:rsidRPr="00026B77">
        <w:rPr>
          <w:rFonts w:ascii="Arial" w:eastAsia="Times New Roman" w:hAnsi="Arial" w:cs="Arial"/>
          <w:sz w:val="24"/>
          <w:szCs w:val="24"/>
          <w:lang w:eastAsia="es-ES"/>
        </w:rPr>
        <w:t> (en lugar de un aprendizaje generativo, que ayude a la empresa a reinventarse). La </w:t>
      </w:r>
      <w:r w:rsidRPr="00026B77">
        <w:rPr>
          <w:rFonts w:ascii="Arial" w:eastAsia="Times New Roman" w:hAnsi="Arial" w:cs="Arial"/>
          <w:b/>
          <w:bCs/>
          <w:sz w:val="24"/>
          <w:szCs w:val="24"/>
          <w:bdr w:val="none" w:sz="0" w:space="0" w:color="auto" w:frame="1"/>
          <w:lang w:eastAsia="es-ES"/>
        </w:rPr>
        <w:t>tiranía del mercado al que se sirve</w:t>
      </w:r>
      <w:r w:rsidRPr="00026B77">
        <w:rPr>
          <w:rFonts w:ascii="Arial" w:eastAsia="Times New Roman" w:hAnsi="Arial" w:cs="Arial"/>
          <w:sz w:val="24"/>
          <w:szCs w:val="24"/>
          <w:lang w:eastAsia="es-ES"/>
        </w:rPr>
        <w:t> puede coartar las capacidades para innovar de la empresa, sencillamente porque cualquier innovación que amenace la manera de hacer negocios de los clientes no va a salir adelante. Por otra parte, la validez de las </w:t>
      </w:r>
      <w:r w:rsidRPr="00026B77">
        <w:rPr>
          <w:rFonts w:ascii="Arial" w:eastAsia="Times New Roman" w:hAnsi="Arial" w:cs="Arial"/>
          <w:b/>
          <w:bCs/>
          <w:sz w:val="24"/>
          <w:szCs w:val="24"/>
          <w:bdr w:val="none" w:sz="0" w:space="0" w:color="auto" w:frame="1"/>
          <w:lang w:eastAsia="es-ES"/>
        </w:rPr>
        <w:t>herramientas tradicionales de investigación de mercados es limitada</w:t>
      </w:r>
      <w:r w:rsidRPr="00026B77">
        <w:rPr>
          <w:rFonts w:ascii="Arial" w:eastAsia="Times New Roman" w:hAnsi="Arial" w:cs="Arial"/>
          <w:sz w:val="24"/>
          <w:szCs w:val="24"/>
          <w:lang w:eastAsia="es-ES"/>
        </w:rPr>
        <w:t> cuando se trata de desarrollar ofertas innovadoras debido a que se basan en la capacidad de los clientes para articular necesidades y concebir soluciones (y ya sabemos que los clientes son un poco “miopes”). Finalmente, dar un</w:t>
      </w:r>
      <w:r w:rsidR="008507FF">
        <w:rPr>
          <w:rFonts w:ascii="Arial" w:eastAsia="Times New Roman" w:hAnsi="Arial" w:cs="Arial"/>
          <w:sz w:val="24"/>
          <w:szCs w:val="24"/>
          <w:lang w:eastAsia="es-ES"/>
        </w:rPr>
        <w:t xml:space="preserve"> </w:t>
      </w:r>
      <w:r w:rsidRPr="00026B77">
        <w:rPr>
          <w:rFonts w:ascii="Arial" w:eastAsia="Times New Roman" w:hAnsi="Arial" w:cs="Arial"/>
          <w:b/>
          <w:bCs/>
          <w:sz w:val="24"/>
          <w:szCs w:val="24"/>
          <w:bdr w:val="none" w:sz="0" w:space="0" w:color="auto" w:frame="1"/>
          <w:lang w:eastAsia="es-ES"/>
        </w:rPr>
        <w:t>peso excesivo a los indicadores de satisfacción de clientes</w:t>
      </w:r>
      <w:r w:rsidRPr="00026B77">
        <w:rPr>
          <w:rFonts w:ascii="Arial" w:eastAsia="Times New Roman" w:hAnsi="Arial" w:cs="Arial"/>
          <w:sz w:val="24"/>
          <w:szCs w:val="24"/>
          <w:lang w:eastAsia="es-ES"/>
        </w:rPr>
        <w:t> puede actuar en detrimento de otros indicadores estratégicos, relacionados por ejemplo con el éxito de nuevos productos o el aprendizaje y desarrollo organizacional, y desincentivar la asunción de riesgos.</w:t>
      </w:r>
    </w:p>
    <w:p w:rsidR="00026B77" w:rsidRPr="00026B77" w:rsidRDefault="00026B77" w:rsidP="00026B77">
      <w:pPr>
        <w:spacing w:beforeAutospacing="1" w:after="0" w:afterAutospacing="1" w:line="240" w:lineRule="auto"/>
        <w:jc w:val="both"/>
        <w:textAlignment w:val="baseline"/>
        <w:rPr>
          <w:rFonts w:ascii="Arial" w:eastAsia="Times New Roman" w:hAnsi="Arial" w:cs="Arial"/>
          <w:sz w:val="24"/>
          <w:szCs w:val="24"/>
          <w:lang w:eastAsia="es-ES"/>
        </w:rPr>
      </w:pPr>
      <w:r w:rsidRPr="00026B77">
        <w:rPr>
          <w:rFonts w:ascii="Arial" w:eastAsia="Times New Roman" w:hAnsi="Arial" w:cs="Arial"/>
          <w:sz w:val="24"/>
          <w:szCs w:val="24"/>
          <w:lang w:eastAsia="es-ES"/>
        </w:rPr>
        <w:t>Un negocio </w:t>
      </w:r>
      <w:r w:rsidRPr="00026B77">
        <w:rPr>
          <w:rFonts w:ascii="Arial" w:eastAsia="Times New Roman" w:hAnsi="Arial" w:cs="Arial"/>
          <w:b/>
          <w:bCs/>
          <w:sz w:val="24"/>
          <w:szCs w:val="24"/>
          <w:bdr w:val="none" w:sz="0" w:space="0" w:color="auto" w:frame="1"/>
          <w:lang w:eastAsia="es-ES"/>
        </w:rPr>
        <w:t>orientado hacia el mercado</w:t>
      </w:r>
      <w:r w:rsidRPr="00026B77">
        <w:rPr>
          <w:rFonts w:ascii="Arial" w:eastAsia="Times New Roman" w:hAnsi="Arial" w:cs="Arial"/>
          <w:sz w:val="24"/>
          <w:szCs w:val="24"/>
          <w:lang w:eastAsia="es-ES"/>
        </w:rPr>
        <w:t> (</w:t>
      </w:r>
      <w:proofErr w:type="spellStart"/>
      <w:r w:rsidRPr="00026B77">
        <w:rPr>
          <w:rFonts w:ascii="Arial" w:eastAsia="Times New Roman" w:hAnsi="Arial" w:cs="Arial"/>
          <w:i/>
          <w:iCs/>
          <w:sz w:val="24"/>
          <w:szCs w:val="24"/>
          <w:bdr w:val="none" w:sz="0" w:space="0" w:color="auto" w:frame="1"/>
          <w:lang w:eastAsia="es-ES"/>
        </w:rPr>
        <w:t>market-oriented</w:t>
      </w:r>
      <w:proofErr w:type="spellEnd"/>
      <w:r w:rsidRPr="00026B77">
        <w:rPr>
          <w:rFonts w:ascii="Arial" w:eastAsia="Times New Roman" w:hAnsi="Arial" w:cs="Arial"/>
          <w:sz w:val="24"/>
          <w:szCs w:val="24"/>
          <w:lang w:eastAsia="es-ES"/>
        </w:rPr>
        <w:t>) se enfoca en entender</w:t>
      </w:r>
      <w:r w:rsidR="008507FF">
        <w:rPr>
          <w:rFonts w:ascii="Arial" w:eastAsia="Times New Roman" w:hAnsi="Arial" w:cs="Arial"/>
          <w:sz w:val="24"/>
          <w:szCs w:val="24"/>
          <w:lang w:eastAsia="es-ES"/>
        </w:rPr>
        <w:t xml:space="preserve"> </w:t>
      </w:r>
      <w:r w:rsidRPr="00026B77">
        <w:rPr>
          <w:rFonts w:ascii="Arial" w:eastAsia="Times New Roman" w:hAnsi="Arial" w:cs="Arial"/>
          <w:b/>
          <w:bCs/>
          <w:sz w:val="24"/>
          <w:szCs w:val="24"/>
          <w:bdr w:val="none" w:sz="0" w:space="0" w:color="auto" w:frame="1"/>
          <w:lang w:eastAsia="es-ES"/>
        </w:rPr>
        <w:t xml:space="preserve">tanto las necesidades expresadas y latentes de sus clientes (y de los no usuarios) como las capacidades y planes de sus competidores -y </w:t>
      </w:r>
      <w:proofErr w:type="gramStart"/>
      <w:r w:rsidRPr="00026B77">
        <w:rPr>
          <w:rFonts w:ascii="Arial" w:eastAsia="Times New Roman" w:hAnsi="Arial" w:cs="Arial"/>
          <w:b/>
          <w:bCs/>
          <w:sz w:val="24"/>
          <w:szCs w:val="24"/>
          <w:bdr w:val="none" w:sz="0" w:space="0" w:color="auto" w:frame="1"/>
          <w:lang w:eastAsia="es-ES"/>
        </w:rPr>
        <w:t>otros rivales-</w:t>
      </w:r>
      <w:r w:rsidRPr="00026B77">
        <w:rPr>
          <w:rFonts w:ascii="Arial" w:eastAsia="Times New Roman" w:hAnsi="Arial" w:cs="Arial"/>
          <w:sz w:val="24"/>
          <w:szCs w:val="24"/>
          <w:lang w:eastAsia="es-ES"/>
        </w:rPr>
        <w:t>mediante</w:t>
      </w:r>
      <w:proofErr w:type="gramEnd"/>
      <w:r w:rsidRPr="00026B77">
        <w:rPr>
          <w:rFonts w:ascii="Arial" w:eastAsia="Times New Roman" w:hAnsi="Arial" w:cs="Arial"/>
          <w:sz w:val="24"/>
          <w:szCs w:val="24"/>
          <w:lang w:eastAsia="es-ES"/>
        </w:rPr>
        <w:t xml:space="preserve"> la adquisición y evaluación de</w:t>
      </w:r>
      <w:r w:rsidRPr="00026B77">
        <w:rPr>
          <w:rFonts w:ascii="Arial" w:eastAsia="Times New Roman" w:hAnsi="Arial" w:cs="Arial"/>
          <w:b/>
          <w:bCs/>
          <w:sz w:val="24"/>
          <w:szCs w:val="24"/>
          <w:bdr w:val="none" w:sz="0" w:space="0" w:color="auto" w:frame="1"/>
          <w:lang w:eastAsia="es-ES"/>
        </w:rPr>
        <w:t xml:space="preserve"> información de </w:t>
      </w:r>
      <w:r w:rsidRPr="00026B77">
        <w:rPr>
          <w:rFonts w:ascii="Arial" w:eastAsia="Times New Roman" w:hAnsi="Arial" w:cs="Arial"/>
          <w:b/>
          <w:bCs/>
          <w:sz w:val="24"/>
          <w:szCs w:val="24"/>
          <w:bdr w:val="none" w:sz="0" w:space="0" w:color="auto" w:frame="1"/>
          <w:lang w:eastAsia="es-ES"/>
        </w:rPr>
        <w:lastRenderedPageBreak/>
        <w:t>mercado de un modo sistemático y anticipativo</w:t>
      </w:r>
      <w:r w:rsidRPr="00026B77">
        <w:rPr>
          <w:rFonts w:ascii="Arial" w:eastAsia="Times New Roman" w:hAnsi="Arial" w:cs="Arial"/>
          <w:sz w:val="24"/>
          <w:szCs w:val="24"/>
          <w:lang w:eastAsia="es-ES"/>
        </w:rPr>
        <w:t>. Al compartir ese conocimiento a través de la organización y actuar de manera coordinada, estas empresas crean continuamente valor para los clientes. Aunque las empresas orientadas hacia el mercado utilizan muchas de las técnicas tradicionales de investigación que usan las organizaciones guiadas por los clientes, las combinan con otras técnicas más específicas para descubrir necesidades latentes, tales como la</w:t>
      </w:r>
      <w:hyperlink r:id="rId6" w:history="1">
        <w:r w:rsidRPr="00026B77">
          <w:rPr>
            <w:rFonts w:ascii="Arial" w:eastAsia="Times New Roman" w:hAnsi="Arial" w:cs="Arial"/>
            <w:color w:val="2B547E"/>
            <w:sz w:val="24"/>
            <w:szCs w:val="24"/>
            <w:bdr w:val="none" w:sz="0" w:space="0" w:color="auto" w:frame="1"/>
            <w:lang w:eastAsia="es-ES"/>
          </w:rPr>
          <w:t> </w:t>
        </w:r>
        <w:r w:rsidRPr="00026B77">
          <w:rPr>
            <w:rFonts w:ascii="Arial" w:eastAsia="Times New Roman" w:hAnsi="Arial" w:cs="Arial"/>
            <w:b/>
            <w:bCs/>
            <w:color w:val="2B547E"/>
            <w:sz w:val="24"/>
            <w:szCs w:val="24"/>
            <w:bdr w:val="none" w:sz="0" w:space="0" w:color="auto" w:frame="1"/>
            <w:lang w:eastAsia="es-ES"/>
          </w:rPr>
          <w:t>observación contextual</w:t>
        </w:r>
      </w:hyperlink>
      <w:r w:rsidRPr="00026B77">
        <w:rPr>
          <w:rFonts w:ascii="Arial" w:eastAsia="Times New Roman" w:hAnsi="Arial" w:cs="Arial"/>
          <w:sz w:val="24"/>
          <w:szCs w:val="24"/>
          <w:lang w:eastAsia="es-ES"/>
        </w:rPr>
        <w:t> o el trabajo con </w:t>
      </w:r>
      <w:hyperlink r:id="rId7" w:history="1">
        <w:r w:rsidRPr="00026B77">
          <w:rPr>
            <w:rFonts w:ascii="Arial" w:eastAsia="Times New Roman" w:hAnsi="Arial" w:cs="Arial"/>
            <w:b/>
            <w:bCs/>
            <w:i/>
            <w:iCs/>
            <w:color w:val="2B547E"/>
            <w:sz w:val="24"/>
            <w:szCs w:val="24"/>
            <w:bdr w:val="none" w:sz="0" w:space="0" w:color="auto" w:frame="1"/>
            <w:lang w:eastAsia="es-ES"/>
          </w:rPr>
          <w:t xml:space="preserve">lead </w:t>
        </w:r>
        <w:proofErr w:type="spellStart"/>
        <w:r w:rsidRPr="00026B77">
          <w:rPr>
            <w:rFonts w:ascii="Arial" w:eastAsia="Times New Roman" w:hAnsi="Arial" w:cs="Arial"/>
            <w:b/>
            <w:bCs/>
            <w:i/>
            <w:iCs/>
            <w:color w:val="2B547E"/>
            <w:sz w:val="24"/>
            <w:szCs w:val="24"/>
            <w:bdr w:val="none" w:sz="0" w:space="0" w:color="auto" w:frame="1"/>
            <w:lang w:eastAsia="es-ES"/>
          </w:rPr>
          <w:t>users</w:t>
        </w:r>
        <w:proofErr w:type="spellEnd"/>
      </w:hyperlink>
      <w:r w:rsidRPr="00026B77">
        <w:rPr>
          <w:rFonts w:ascii="Arial" w:eastAsia="Times New Roman" w:hAnsi="Arial" w:cs="Arial"/>
          <w:sz w:val="24"/>
          <w:szCs w:val="24"/>
          <w:lang w:eastAsia="es-ES"/>
        </w:rPr>
        <w:t>. También recurren a la </w:t>
      </w:r>
      <w:hyperlink r:id="rId8" w:history="1">
        <w:r w:rsidRPr="00026B77">
          <w:rPr>
            <w:rFonts w:ascii="Arial" w:eastAsia="Times New Roman" w:hAnsi="Arial" w:cs="Arial"/>
            <w:b/>
            <w:bCs/>
            <w:color w:val="2B547E"/>
            <w:sz w:val="24"/>
            <w:szCs w:val="24"/>
            <w:bdr w:val="none" w:sz="0" w:space="0" w:color="auto" w:frame="1"/>
            <w:lang w:eastAsia="es-ES"/>
          </w:rPr>
          <w:t>experimentación en el mercado</w:t>
        </w:r>
      </w:hyperlink>
      <w:r w:rsidRPr="00026B77">
        <w:rPr>
          <w:rFonts w:ascii="Arial" w:eastAsia="Times New Roman" w:hAnsi="Arial" w:cs="Arial"/>
          <w:sz w:val="24"/>
          <w:szCs w:val="24"/>
          <w:lang w:eastAsia="es-ES"/>
        </w:rPr>
        <w:t> para ir refinando sucesivamente su oferta y reducir la incertidumbre.</w:t>
      </w:r>
    </w:p>
    <w:p w:rsidR="00026B77" w:rsidRPr="00026B77" w:rsidRDefault="00026B77" w:rsidP="00026B77">
      <w:pPr>
        <w:spacing w:beforeAutospacing="1" w:after="0" w:afterAutospacing="1" w:line="240" w:lineRule="auto"/>
        <w:jc w:val="both"/>
        <w:textAlignment w:val="baseline"/>
        <w:rPr>
          <w:rFonts w:ascii="Arial" w:eastAsia="Times New Roman" w:hAnsi="Arial" w:cs="Arial"/>
          <w:sz w:val="24"/>
          <w:szCs w:val="24"/>
          <w:lang w:eastAsia="es-ES"/>
        </w:rPr>
      </w:pPr>
      <w:r w:rsidRPr="00026B77">
        <w:rPr>
          <w:rFonts w:ascii="Arial" w:eastAsia="Times New Roman" w:hAnsi="Arial" w:cs="Arial"/>
          <w:sz w:val="24"/>
          <w:szCs w:val="24"/>
          <w:lang w:eastAsia="es-ES"/>
        </w:rPr>
        <w:t>Comparada con las empresas guiadas por los clientes, las orientadas hacia el mercado analizan éste con </w:t>
      </w:r>
      <w:r w:rsidRPr="00026B77">
        <w:rPr>
          <w:rFonts w:ascii="Arial" w:eastAsia="Times New Roman" w:hAnsi="Arial" w:cs="Arial"/>
          <w:b/>
          <w:bCs/>
          <w:sz w:val="24"/>
          <w:szCs w:val="24"/>
          <w:bdr w:val="none" w:sz="0" w:space="0" w:color="auto" w:frame="1"/>
          <w:lang w:eastAsia="es-ES"/>
        </w:rPr>
        <w:t>mayor amplitud</w:t>
      </w:r>
      <w:r w:rsidRPr="00026B77">
        <w:rPr>
          <w:rFonts w:ascii="Arial" w:eastAsia="Times New Roman" w:hAnsi="Arial" w:cs="Arial"/>
          <w:sz w:val="24"/>
          <w:szCs w:val="24"/>
          <w:lang w:eastAsia="es-ES"/>
        </w:rPr>
        <w:t>, son más </w:t>
      </w:r>
      <w:r w:rsidRPr="00026B77">
        <w:rPr>
          <w:rFonts w:ascii="Arial" w:eastAsia="Times New Roman" w:hAnsi="Arial" w:cs="Arial"/>
          <w:b/>
          <w:bCs/>
          <w:sz w:val="24"/>
          <w:szCs w:val="24"/>
          <w:bdr w:val="none" w:sz="0" w:space="0" w:color="auto" w:frame="1"/>
          <w:lang w:eastAsia="es-ES"/>
        </w:rPr>
        <w:t>anticipativas</w:t>
      </w:r>
      <w:r w:rsidRPr="00026B77">
        <w:rPr>
          <w:rFonts w:ascii="Arial" w:eastAsia="Times New Roman" w:hAnsi="Arial" w:cs="Arial"/>
          <w:sz w:val="24"/>
          <w:szCs w:val="24"/>
          <w:lang w:eastAsia="es-ES"/>
        </w:rPr>
        <w:t> y se enfocan más en el </w:t>
      </w:r>
      <w:r w:rsidRPr="00026B77">
        <w:rPr>
          <w:rFonts w:ascii="Arial" w:eastAsia="Times New Roman" w:hAnsi="Arial" w:cs="Arial"/>
          <w:b/>
          <w:bCs/>
          <w:sz w:val="24"/>
          <w:szCs w:val="24"/>
          <w:bdr w:val="none" w:sz="0" w:space="0" w:color="auto" w:frame="1"/>
          <w:lang w:eastAsia="es-ES"/>
        </w:rPr>
        <w:t>largo plazo</w:t>
      </w:r>
      <w:r w:rsidRPr="00026B77">
        <w:rPr>
          <w:rFonts w:ascii="Arial" w:eastAsia="Times New Roman" w:hAnsi="Arial" w:cs="Arial"/>
          <w:sz w:val="24"/>
          <w:szCs w:val="24"/>
          <w:lang w:eastAsia="es-ES"/>
        </w:rPr>
        <w:t> y en el aprendizaje </w:t>
      </w:r>
      <w:r w:rsidRPr="00026B77">
        <w:rPr>
          <w:rFonts w:ascii="Arial" w:eastAsia="Times New Roman" w:hAnsi="Arial" w:cs="Arial"/>
          <w:b/>
          <w:bCs/>
          <w:sz w:val="24"/>
          <w:szCs w:val="24"/>
          <w:bdr w:val="none" w:sz="0" w:space="0" w:color="auto" w:frame="1"/>
          <w:lang w:eastAsia="es-ES"/>
        </w:rPr>
        <w:t>generativo</w:t>
      </w:r>
      <w:r w:rsidRPr="00026B77">
        <w:rPr>
          <w:rFonts w:ascii="Arial" w:eastAsia="Times New Roman" w:hAnsi="Arial" w:cs="Arial"/>
          <w:sz w:val="24"/>
          <w:szCs w:val="24"/>
          <w:lang w:eastAsia="es-ES"/>
        </w:rPr>
        <w:t> (clave para la innovación). Estas empresas escapan a la tiranía del mercado al que sirven mediante el descubrimiento de </w:t>
      </w:r>
      <w:r w:rsidRPr="00026B77">
        <w:rPr>
          <w:rFonts w:ascii="Arial" w:eastAsia="Times New Roman" w:hAnsi="Arial" w:cs="Arial"/>
          <w:b/>
          <w:bCs/>
          <w:sz w:val="24"/>
          <w:szCs w:val="24"/>
          <w:bdr w:val="none" w:sz="0" w:space="0" w:color="auto" w:frame="1"/>
          <w:lang w:eastAsia="es-ES"/>
        </w:rPr>
        <w:t>mercados no servidos</w:t>
      </w:r>
      <w:r w:rsidRPr="00026B77">
        <w:rPr>
          <w:rFonts w:ascii="Arial" w:eastAsia="Times New Roman" w:hAnsi="Arial" w:cs="Arial"/>
          <w:sz w:val="24"/>
          <w:szCs w:val="24"/>
          <w:lang w:eastAsia="es-ES"/>
        </w:rPr>
        <w:t> (clientes potenciales que no son usuarios) para los cuales desarrollar nuevos productos.</w:t>
      </w:r>
    </w:p>
    <w:p w:rsidR="00026B77" w:rsidRPr="00026B77" w:rsidRDefault="00026B77" w:rsidP="00026B77">
      <w:pPr>
        <w:spacing w:before="100" w:beforeAutospacing="1" w:after="100" w:afterAutospacing="1" w:line="240" w:lineRule="auto"/>
        <w:jc w:val="both"/>
        <w:textAlignment w:val="baseline"/>
        <w:rPr>
          <w:rFonts w:ascii="Arial" w:eastAsia="Times New Roman" w:hAnsi="Arial" w:cs="Arial"/>
          <w:sz w:val="24"/>
          <w:szCs w:val="24"/>
          <w:lang w:eastAsia="es-ES"/>
        </w:rPr>
      </w:pPr>
      <w:r w:rsidRPr="00026B77">
        <w:rPr>
          <w:rFonts w:ascii="Arial" w:eastAsia="Times New Roman" w:hAnsi="Arial" w:cs="Arial"/>
          <w:sz w:val="24"/>
          <w:szCs w:val="24"/>
          <w:lang w:eastAsia="es-ES"/>
        </w:rPr>
        <w:t xml:space="preserve">En el siguiente cuadro, adaptado y ampliado a partir de uno de </w:t>
      </w:r>
      <w:proofErr w:type="spellStart"/>
      <w:r w:rsidRPr="00026B77">
        <w:rPr>
          <w:rFonts w:ascii="Arial" w:eastAsia="Times New Roman" w:hAnsi="Arial" w:cs="Arial"/>
          <w:sz w:val="24"/>
          <w:szCs w:val="24"/>
          <w:lang w:eastAsia="es-ES"/>
        </w:rPr>
        <w:t>Slater</w:t>
      </w:r>
      <w:proofErr w:type="spellEnd"/>
      <w:r w:rsidRPr="00026B77">
        <w:rPr>
          <w:rFonts w:ascii="Arial" w:eastAsia="Times New Roman" w:hAnsi="Arial" w:cs="Arial"/>
          <w:sz w:val="24"/>
          <w:szCs w:val="24"/>
          <w:lang w:eastAsia="es-ES"/>
        </w:rPr>
        <w:t xml:space="preserve"> y </w:t>
      </w:r>
      <w:proofErr w:type="spellStart"/>
      <w:r w:rsidRPr="00026B77">
        <w:rPr>
          <w:rFonts w:ascii="Arial" w:eastAsia="Times New Roman" w:hAnsi="Arial" w:cs="Arial"/>
          <w:sz w:val="24"/>
          <w:szCs w:val="24"/>
          <w:lang w:eastAsia="es-ES"/>
        </w:rPr>
        <w:t>Narver</w:t>
      </w:r>
      <w:proofErr w:type="spellEnd"/>
      <w:r w:rsidRPr="00026B77">
        <w:rPr>
          <w:rFonts w:ascii="Arial" w:eastAsia="Times New Roman" w:hAnsi="Arial" w:cs="Arial"/>
          <w:sz w:val="24"/>
          <w:szCs w:val="24"/>
          <w:lang w:eastAsia="es-ES"/>
        </w:rPr>
        <w:t>, se resumen las características de los dos enfoques:</w:t>
      </w:r>
    </w:p>
    <w:tbl>
      <w:tblPr>
        <w:tblW w:w="8250" w:type="dxa"/>
        <w:tblCellMar>
          <w:left w:w="0" w:type="dxa"/>
          <w:right w:w="0" w:type="dxa"/>
        </w:tblCellMar>
        <w:tblLook w:val="04A0" w:firstRow="1" w:lastRow="0" w:firstColumn="1" w:lastColumn="0" w:noHBand="0" w:noVBand="1"/>
      </w:tblPr>
      <w:tblGrid>
        <w:gridCol w:w="2265"/>
        <w:gridCol w:w="2804"/>
        <w:gridCol w:w="3181"/>
      </w:tblGrid>
      <w:tr w:rsidR="00026B77" w:rsidRPr="00026B77" w:rsidTr="00026B77">
        <w:tc>
          <w:tcPr>
            <w:tcW w:w="2016"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p>
        </w:tc>
        <w:tc>
          <w:tcPr>
            <w:tcW w:w="2496" w:type="dxa"/>
            <w:tcBorders>
              <w:top w:val="nil"/>
              <w:left w:val="nil"/>
              <w:bottom w:val="nil"/>
              <w:right w:val="nil"/>
            </w:tcBorders>
            <w:tcMar>
              <w:top w:w="165" w:type="dxa"/>
              <w:left w:w="165" w:type="dxa"/>
              <w:bottom w:w="165" w:type="dxa"/>
              <w:right w:w="165" w:type="dxa"/>
            </w:tcMar>
            <w:hideMark/>
          </w:tcPr>
          <w:p w:rsidR="00026B77" w:rsidRDefault="00026B77" w:rsidP="00026B77">
            <w:pPr>
              <w:wordWrap w:val="0"/>
              <w:spacing w:after="0" w:line="240" w:lineRule="auto"/>
              <w:jc w:val="center"/>
              <w:rPr>
                <w:rFonts w:ascii="Arial" w:eastAsia="Times New Roman" w:hAnsi="Arial" w:cs="Arial"/>
                <w:b/>
                <w:bCs/>
                <w:sz w:val="24"/>
                <w:szCs w:val="24"/>
                <w:bdr w:val="none" w:sz="0" w:space="0" w:color="auto" w:frame="1"/>
                <w:lang w:eastAsia="es-ES"/>
              </w:rPr>
            </w:pPr>
            <w:r w:rsidRPr="00026B77">
              <w:rPr>
                <w:rFonts w:ascii="Arial" w:eastAsia="Times New Roman" w:hAnsi="Arial" w:cs="Arial"/>
                <w:b/>
                <w:bCs/>
                <w:sz w:val="24"/>
                <w:szCs w:val="24"/>
                <w:bdr w:val="none" w:sz="0" w:space="0" w:color="auto" w:frame="1"/>
                <w:lang w:eastAsia="es-ES"/>
              </w:rPr>
              <w:t>Guiada por los</w:t>
            </w:r>
          </w:p>
          <w:p w:rsidR="00026B77" w:rsidRPr="00026B77" w:rsidRDefault="00026B77" w:rsidP="00026B77">
            <w:pPr>
              <w:wordWrap w:val="0"/>
              <w:spacing w:after="0" w:line="240" w:lineRule="auto"/>
              <w:jc w:val="center"/>
              <w:rPr>
                <w:rFonts w:ascii="Arial" w:eastAsia="Times New Roman" w:hAnsi="Arial" w:cs="Arial"/>
                <w:b/>
                <w:bCs/>
                <w:sz w:val="24"/>
                <w:szCs w:val="24"/>
                <w:lang w:eastAsia="es-ES"/>
              </w:rPr>
            </w:pPr>
            <w:r w:rsidRPr="00026B77">
              <w:rPr>
                <w:rFonts w:ascii="Arial" w:eastAsia="Times New Roman" w:hAnsi="Arial" w:cs="Arial"/>
                <w:b/>
                <w:bCs/>
                <w:sz w:val="24"/>
                <w:szCs w:val="24"/>
                <w:bdr w:val="none" w:sz="0" w:space="0" w:color="auto" w:frame="1"/>
                <w:lang w:eastAsia="es-ES"/>
              </w:rPr>
              <w:t>Clientes</w:t>
            </w:r>
          </w:p>
        </w:tc>
        <w:tc>
          <w:tcPr>
            <w:tcW w:w="2832" w:type="dxa"/>
            <w:tcBorders>
              <w:top w:val="nil"/>
              <w:left w:val="nil"/>
              <w:bottom w:val="nil"/>
              <w:right w:val="nil"/>
            </w:tcBorders>
            <w:tcMar>
              <w:top w:w="165" w:type="dxa"/>
              <w:left w:w="165" w:type="dxa"/>
              <w:bottom w:w="165" w:type="dxa"/>
              <w:right w:w="165" w:type="dxa"/>
            </w:tcMar>
            <w:hideMark/>
          </w:tcPr>
          <w:p w:rsidR="00026B77" w:rsidRDefault="00026B77" w:rsidP="00026B77">
            <w:pPr>
              <w:wordWrap w:val="0"/>
              <w:spacing w:after="0" w:line="240" w:lineRule="auto"/>
              <w:jc w:val="center"/>
              <w:rPr>
                <w:rFonts w:ascii="Arial" w:eastAsia="Times New Roman" w:hAnsi="Arial" w:cs="Arial"/>
                <w:b/>
                <w:bCs/>
                <w:sz w:val="24"/>
                <w:szCs w:val="24"/>
                <w:bdr w:val="none" w:sz="0" w:space="0" w:color="auto" w:frame="1"/>
                <w:lang w:eastAsia="es-ES"/>
              </w:rPr>
            </w:pPr>
            <w:r w:rsidRPr="00026B77">
              <w:rPr>
                <w:rFonts w:ascii="Arial" w:eastAsia="Times New Roman" w:hAnsi="Arial" w:cs="Arial"/>
                <w:b/>
                <w:bCs/>
                <w:sz w:val="24"/>
                <w:szCs w:val="24"/>
                <w:bdr w:val="none" w:sz="0" w:space="0" w:color="auto" w:frame="1"/>
                <w:lang w:eastAsia="es-ES"/>
              </w:rPr>
              <w:t>Orientada hacia</w:t>
            </w:r>
          </w:p>
          <w:p w:rsidR="00026B77" w:rsidRPr="00026B77" w:rsidRDefault="00026B77" w:rsidP="00026B77">
            <w:pPr>
              <w:wordWrap w:val="0"/>
              <w:spacing w:after="0" w:line="240" w:lineRule="auto"/>
              <w:jc w:val="center"/>
              <w:rPr>
                <w:rFonts w:ascii="Arial" w:eastAsia="Times New Roman" w:hAnsi="Arial" w:cs="Arial"/>
                <w:b/>
                <w:bCs/>
                <w:sz w:val="24"/>
                <w:szCs w:val="24"/>
                <w:lang w:eastAsia="es-ES"/>
              </w:rPr>
            </w:pPr>
            <w:r w:rsidRPr="00026B77">
              <w:rPr>
                <w:rFonts w:ascii="Arial" w:eastAsia="Times New Roman" w:hAnsi="Arial" w:cs="Arial"/>
                <w:b/>
                <w:bCs/>
                <w:sz w:val="24"/>
                <w:szCs w:val="24"/>
                <w:bdr w:val="none" w:sz="0" w:space="0" w:color="auto" w:frame="1"/>
                <w:lang w:eastAsia="es-ES"/>
              </w:rPr>
              <w:t>el Mercado</w:t>
            </w:r>
          </w:p>
        </w:tc>
      </w:tr>
      <w:tr w:rsidR="00026B77" w:rsidRPr="00026B77" w:rsidTr="00026B77">
        <w:tc>
          <w:tcPr>
            <w:tcW w:w="2016"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bdr w:val="none" w:sz="0" w:space="0" w:color="auto" w:frame="1"/>
                <w:lang w:eastAsia="es-ES"/>
              </w:rPr>
              <w:t>Estilo de ajuste</w:t>
            </w:r>
          </w:p>
        </w:tc>
        <w:tc>
          <w:tcPr>
            <w:tcW w:w="2496"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Reactivo</w:t>
            </w:r>
          </w:p>
        </w:tc>
        <w:tc>
          <w:tcPr>
            <w:tcW w:w="2832"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Anticipativo</w:t>
            </w:r>
          </w:p>
        </w:tc>
      </w:tr>
      <w:tr w:rsidR="00026B77" w:rsidRPr="00026B77" w:rsidTr="00026B77">
        <w:tc>
          <w:tcPr>
            <w:tcW w:w="2016"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bdr w:val="none" w:sz="0" w:space="0" w:color="auto" w:frame="1"/>
                <w:lang w:eastAsia="es-ES"/>
              </w:rPr>
              <w:t>Enfoque temporal</w:t>
            </w:r>
          </w:p>
        </w:tc>
        <w:tc>
          <w:tcPr>
            <w:tcW w:w="2496"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Corto plazo</w:t>
            </w:r>
          </w:p>
        </w:tc>
        <w:tc>
          <w:tcPr>
            <w:tcW w:w="2832"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Largo plazo</w:t>
            </w:r>
          </w:p>
        </w:tc>
      </w:tr>
      <w:tr w:rsidR="00026B77" w:rsidRPr="00026B77" w:rsidTr="00026B77">
        <w:tc>
          <w:tcPr>
            <w:tcW w:w="2016"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bdr w:val="none" w:sz="0" w:space="0" w:color="auto" w:frame="1"/>
                <w:lang w:eastAsia="es-ES"/>
              </w:rPr>
              <w:t>Foco</w:t>
            </w:r>
          </w:p>
        </w:tc>
        <w:tc>
          <w:tcPr>
            <w:tcW w:w="2496"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Deseos expresados</w:t>
            </w:r>
          </w:p>
        </w:tc>
        <w:tc>
          <w:tcPr>
            <w:tcW w:w="2832" w:type="dxa"/>
            <w:tcBorders>
              <w:top w:val="nil"/>
              <w:left w:val="nil"/>
              <w:bottom w:val="nil"/>
              <w:right w:val="nil"/>
            </w:tcBorders>
            <w:tcMar>
              <w:top w:w="165" w:type="dxa"/>
              <w:left w:w="165" w:type="dxa"/>
              <w:bottom w:w="165" w:type="dxa"/>
              <w:right w:w="165" w:type="dxa"/>
            </w:tcMar>
            <w:hideMark/>
          </w:tcPr>
          <w:p w:rsidR="008507FF"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 xml:space="preserve">Necesidades latentes y </w:t>
            </w:r>
          </w:p>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futuras</w:t>
            </w:r>
          </w:p>
        </w:tc>
      </w:tr>
      <w:tr w:rsidR="00026B77" w:rsidRPr="00026B77" w:rsidTr="00026B77">
        <w:tc>
          <w:tcPr>
            <w:tcW w:w="2016"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bdr w:val="none" w:sz="0" w:space="0" w:color="auto" w:frame="1"/>
                <w:lang w:eastAsia="es-ES"/>
              </w:rPr>
              <w:t>Target</w:t>
            </w:r>
          </w:p>
        </w:tc>
        <w:tc>
          <w:tcPr>
            <w:tcW w:w="2496"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Clientes</w:t>
            </w:r>
          </w:p>
        </w:tc>
        <w:tc>
          <w:tcPr>
            <w:tcW w:w="2832"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Clientes, no usuarios</w:t>
            </w:r>
          </w:p>
        </w:tc>
      </w:tr>
      <w:tr w:rsidR="00026B77" w:rsidRPr="00026B77" w:rsidTr="00026B77">
        <w:tc>
          <w:tcPr>
            <w:tcW w:w="2016"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bdr w:val="none" w:sz="0" w:space="0" w:color="auto" w:frame="1"/>
                <w:lang w:eastAsia="es-ES"/>
              </w:rPr>
              <w:t>Objetivo</w:t>
            </w:r>
          </w:p>
        </w:tc>
        <w:tc>
          <w:tcPr>
            <w:tcW w:w="2496"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Satisfacción de clientes</w:t>
            </w:r>
          </w:p>
        </w:tc>
        <w:tc>
          <w:tcPr>
            <w:tcW w:w="2832"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Valor para el cliente</w:t>
            </w:r>
          </w:p>
        </w:tc>
      </w:tr>
      <w:tr w:rsidR="00026B77" w:rsidRPr="00026B77" w:rsidTr="00026B77">
        <w:tc>
          <w:tcPr>
            <w:tcW w:w="2016"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bdr w:val="none" w:sz="0" w:space="0" w:color="auto" w:frame="1"/>
                <w:lang w:eastAsia="es-ES"/>
              </w:rPr>
              <w:t>Rivales</w:t>
            </w:r>
          </w:p>
        </w:tc>
        <w:tc>
          <w:tcPr>
            <w:tcW w:w="2496"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Competidores</w:t>
            </w:r>
          </w:p>
        </w:tc>
        <w:tc>
          <w:tcPr>
            <w:tcW w:w="2832"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Competidores / Sustitutivos / Alternativos</w:t>
            </w:r>
          </w:p>
        </w:tc>
      </w:tr>
      <w:tr w:rsidR="00026B77" w:rsidRPr="00026B77" w:rsidTr="00026B77">
        <w:tc>
          <w:tcPr>
            <w:tcW w:w="2016"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bdr w:val="none" w:sz="0" w:space="0" w:color="auto" w:frame="1"/>
                <w:lang w:eastAsia="es-ES"/>
              </w:rPr>
              <w:t>Tipo de aprendizaje</w:t>
            </w:r>
          </w:p>
        </w:tc>
        <w:tc>
          <w:tcPr>
            <w:tcW w:w="2496"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Adaptativo</w:t>
            </w:r>
          </w:p>
        </w:tc>
        <w:tc>
          <w:tcPr>
            <w:tcW w:w="2832"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Generativo</w:t>
            </w:r>
          </w:p>
        </w:tc>
      </w:tr>
      <w:tr w:rsidR="00026B77" w:rsidRPr="00026B77" w:rsidTr="00026B77">
        <w:tc>
          <w:tcPr>
            <w:tcW w:w="2016"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bdr w:val="none" w:sz="0" w:space="0" w:color="auto" w:frame="1"/>
                <w:lang w:eastAsia="es-ES"/>
              </w:rPr>
              <w:t>Proceso de aprendizaje</w:t>
            </w:r>
          </w:p>
        </w:tc>
        <w:tc>
          <w:tcPr>
            <w:tcW w:w="2496" w:type="dxa"/>
            <w:tcBorders>
              <w:top w:val="nil"/>
              <w:left w:val="nil"/>
              <w:bottom w:val="nil"/>
              <w:right w:val="nil"/>
            </w:tcBorders>
            <w:tcMar>
              <w:top w:w="165" w:type="dxa"/>
              <w:left w:w="165" w:type="dxa"/>
              <w:bottom w:w="165" w:type="dxa"/>
              <w:right w:w="165" w:type="dxa"/>
            </w:tcMar>
            <w:hideMark/>
          </w:tcPr>
          <w:p w:rsidR="00026B77" w:rsidRPr="00026B77" w:rsidRDefault="00026B77" w:rsidP="008507FF">
            <w:pPr>
              <w:wordWrap w:val="0"/>
              <w:spacing w:after="0" w:line="240" w:lineRule="auto"/>
              <w:ind w:left="-138" w:firstLine="138"/>
              <w:jc w:val="both"/>
              <w:rPr>
                <w:rFonts w:ascii="Arial" w:eastAsia="Times New Roman" w:hAnsi="Arial" w:cs="Arial"/>
                <w:b/>
                <w:bCs/>
                <w:sz w:val="24"/>
                <w:szCs w:val="24"/>
                <w:lang w:eastAsia="es-ES"/>
              </w:rPr>
            </w:pPr>
            <w:proofErr w:type="spellStart"/>
            <w:r w:rsidRPr="00026B77">
              <w:rPr>
                <w:rFonts w:ascii="Arial" w:eastAsia="Times New Roman" w:hAnsi="Arial" w:cs="Arial"/>
                <w:b/>
                <w:bCs/>
                <w:i/>
                <w:iCs/>
                <w:sz w:val="24"/>
                <w:szCs w:val="24"/>
                <w:bdr w:val="none" w:sz="0" w:space="0" w:color="auto" w:frame="1"/>
                <w:lang w:eastAsia="es-ES"/>
              </w:rPr>
              <w:t>Focus</w:t>
            </w:r>
            <w:proofErr w:type="spellEnd"/>
            <w:r w:rsidRPr="00026B77">
              <w:rPr>
                <w:rFonts w:ascii="Arial" w:eastAsia="Times New Roman" w:hAnsi="Arial" w:cs="Arial"/>
                <w:b/>
                <w:bCs/>
                <w:i/>
                <w:iCs/>
                <w:sz w:val="24"/>
                <w:szCs w:val="24"/>
                <w:bdr w:val="none" w:sz="0" w:space="0" w:color="auto" w:frame="1"/>
                <w:lang w:eastAsia="es-ES"/>
              </w:rPr>
              <w:t xml:space="preserve"> </w:t>
            </w:r>
            <w:proofErr w:type="spellStart"/>
            <w:r w:rsidRPr="00026B77">
              <w:rPr>
                <w:rFonts w:ascii="Arial" w:eastAsia="Times New Roman" w:hAnsi="Arial" w:cs="Arial"/>
                <w:b/>
                <w:bCs/>
                <w:i/>
                <w:iCs/>
                <w:sz w:val="24"/>
                <w:szCs w:val="24"/>
                <w:bdr w:val="none" w:sz="0" w:space="0" w:color="auto" w:frame="1"/>
                <w:lang w:eastAsia="es-ES"/>
              </w:rPr>
              <w:t>groups</w:t>
            </w:r>
            <w:proofErr w:type="spellEnd"/>
            <w:r w:rsidRPr="00026B77">
              <w:rPr>
                <w:rFonts w:ascii="Arial" w:eastAsia="Times New Roman" w:hAnsi="Arial" w:cs="Arial"/>
                <w:b/>
                <w:bCs/>
                <w:sz w:val="24"/>
                <w:szCs w:val="24"/>
                <w:lang w:eastAsia="es-ES"/>
              </w:rPr>
              <w:t>,</w:t>
            </w:r>
            <w:r w:rsidRPr="00026B77">
              <w:rPr>
                <w:rFonts w:ascii="Arial" w:eastAsia="Times New Roman" w:hAnsi="Arial" w:cs="Arial"/>
                <w:b/>
                <w:bCs/>
                <w:sz w:val="24"/>
                <w:szCs w:val="24"/>
                <w:lang w:eastAsia="es-ES"/>
              </w:rPr>
              <w:br/>
              <w:t>encuestas.</w:t>
            </w:r>
            <w:r w:rsidRPr="00026B77">
              <w:rPr>
                <w:rFonts w:ascii="Arial" w:eastAsia="Times New Roman" w:hAnsi="Arial" w:cs="Arial"/>
                <w:b/>
                <w:bCs/>
                <w:sz w:val="24"/>
                <w:szCs w:val="24"/>
                <w:lang w:eastAsia="es-ES"/>
              </w:rPr>
              <w:br/>
              <w:t>Cu</w:t>
            </w:r>
            <w:r w:rsidR="008507FF">
              <w:rPr>
                <w:rFonts w:ascii="Arial" w:eastAsia="Times New Roman" w:hAnsi="Arial" w:cs="Arial"/>
                <w:b/>
                <w:bCs/>
                <w:sz w:val="24"/>
                <w:szCs w:val="24"/>
                <w:lang w:eastAsia="es-ES"/>
              </w:rPr>
              <w:t>entas clave.</w:t>
            </w:r>
            <w:r w:rsidR="008507FF">
              <w:rPr>
                <w:rFonts w:ascii="Arial" w:eastAsia="Times New Roman" w:hAnsi="Arial" w:cs="Arial"/>
                <w:b/>
                <w:bCs/>
                <w:sz w:val="24"/>
                <w:szCs w:val="24"/>
                <w:lang w:eastAsia="es-ES"/>
              </w:rPr>
              <w:br/>
              <w:t>Pruebas de concepto</w:t>
            </w:r>
            <w:r w:rsidRPr="00026B77">
              <w:rPr>
                <w:rFonts w:ascii="Arial" w:eastAsia="Times New Roman" w:hAnsi="Arial" w:cs="Arial"/>
                <w:b/>
                <w:bCs/>
                <w:sz w:val="24"/>
                <w:szCs w:val="24"/>
                <w:lang w:eastAsia="es-ES"/>
              </w:rPr>
              <w:t>, análisis conjunto.</w:t>
            </w:r>
          </w:p>
        </w:tc>
        <w:tc>
          <w:tcPr>
            <w:tcW w:w="2832" w:type="dxa"/>
            <w:tcBorders>
              <w:top w:val="nil"/>
              <w:left w:val="nil"/>
              <w:bottom w:val="nil"/>
              <w:right w:val="nil"/>
            </w:tcBorders>
            <w:tcMar>
              <w:top w:w="165" w:type="dxa"/>
              <w:left w:w="165" w:type="dxa"/>
              <w:bottom w:w="165" w:type="dxa"/>
              <w:right w:w="165" w:type="dxa"/>
            </w:tcMar>
            <w:hideMark/>
          </w:tcPr>
          <w:p w:rsidR="00026B77" w:rsidRPr="00026B77" w:rsidRDefault="00026B77" w:rsidP="00026B77">
            <w:pPr>
              <w:wordWrap w:val="0"/>
              <w:spacing w:after="0" w:line="240" w:lineRule="auto"/>
              <w:jc w:val="both"/>
              <w:rPr>
                <w:rFonts w:ascii="Arial" w:eastAsia="Times New Roman" w:hAnsi="Arial" w:cs="Arial"/>
                <w:b/>
                <w:bCs/>
                <w:sz w:val="24"/>
                <w:szCs w:val="24"/>
                <w:lang w:eastAsia="es-ES"/>
              </w:rPr>
            </w:pPr>
            <w:r w:rsidRPr="00026B77">
              <w:rPr>
                <w:rFonts w:ascii="Arial" w:eastAsia="Times New Roman" w:hAnsi="Arial" w:cs="Arial"/>
                <w:b/>
                <w:bCs/>
                <w:sz w:val="24"/>
                <w:szCs w:val="24"/>
                <w:lang w:eastAsia="es-ES"/>
              </w:rPr>
              <w:t>Observación contextual, etnografía.</w:t>
            </w:r>
            <w:r w:rsidRPr="00026B77">
              <w:rPr>
                <w:rFonts w:ascii="Arial" w:eastAsia="Times New Roman" w:hAnsi="Arial" w:cs="Arial"/>
                <w:b/>
                <w:bCs/>
                <w:sz w:val="24"/>
                <w:szCs w:val="24"/>
                <w:lang w:eastAsia="es-ES"/>
              </w:rPr>
              <w:br/>
            </w:r>
            <w:r w:rsidRPr="00026B77">
              <w:rPr>
                <w:rFonts w:ascii="Arial" w:eastAsia="Times New Roman" w:hAnsi="Arial" w:cs="Arial"/>
                <w:b/>
                <w:bCs/>
                <w:i/>
                <w:iCs/>
                <w:sz w:val="24"/>
                <w:szCs w:val="24"/>
                <w:bdr w:val="none" w:sz="0" w:space="0" w:color="auto" w:frame="1"/>
                <w:lang w:eastAsia="es-ES"/>
              </w:rPr>
              <w:t xml:space="preserve">Lead </w:t>
            </w:r>
            <w:proofErr w:type="spellStart"/>
            <w:r w:rsidRPr="00026B77">
              <w:rPr>
                <w:rFonts w:ascii="Arial" w:eastAsia="Times New Roman" w:hAnsi="Arial" w:cs="Arial"/>
                <w:b/>
                <w:bCs/>
                <w:i/>
                <w:iCs/>
                <w:sz w:val="24"/>
                <w:szCs w:val="24"/>
                <w:bdr w:val="none" w:sz="0" w:space="0" w:color="auto" w:frame="1"/>
                <w:lang w:eastAsia="es-ES"/>
              </w:rPr>
              <w:t>users</w:t>
            </w:r>
            <w:proofErr w:type="spellEnd"/>
            <w:r w:rsidRPr="00026B77">
              <w:rPr>
                <w:rFonts w:ascii="Arial" w:eastAsia="Times New Roman" w:hAnsi="Arial" w:cs="Arial"/>
                <w:b/>
                <w:bCs/>
                <w:i/>
                <w:iCs/>
                <w:sz w:val="24"/>
                <w:szCs w:val="24"/>
                <w:bdr w:val="none" w:sz="0" w:space="0" w:color="auto" w:frame="1"/>
                <w:lang w:eastAsia="es-ES"/>
              </w:rPr>
              <w:t>.</w:t>
            </w:r>
            <w:r w:rsidRPr="00026B77">
              <w:rPr>
                <w:rFonts w:ascii="Arial" w:eastAsia="Times New Roman" w:hAnsi="Arial" w:cs="Arial"/>
                <w:b/>
                <w:bCs/>
                <w:sz w:val="24"/>
                <w:szCs w:val="24"/>
                <w:lang w:eastAsia="es-ES"/>
              </w:rPr>
              <w:br/>
              <w:t xml:space="preserve">Experimentación en el </w:t>
            </w:r>
            <w:r w:rsidR="008507FF">
              <w:rPr>
                <w:rFonts w:ascii="Arial" w:eastAsia="Times New Roman" w:hAnsi="Arial" w:cs="Arial"/>
                <w:b/>
                <w:bCs/>
                <w:sz w:val="24"/>
                <w:szCs w:val="24"/>
                <w:lang w:eastAsia="es-ES"/>
              </w:rPr>
              <w:t xml:space="preserve"> </w:t>
            </w:r>
            <w:r w:rsidRPr="00026B77">
              <w:rPr>
                <w:rFonts w:ascii="Arial" w:eastAsia="Times New Roman" w:hAnsi="Arial" w:cs="Arial"/>
                <w:b/>
                <w:bCs/>
                <w:sz w:val="24"/>
                <w:szCs w:val="24"/>
                <w:lang w:eastAsia="es-ES"/>
              </w:rPr>
              <w:t>mercado.</w:t>
            </w:r>
          </w:p>
        </w:tc>
      </w:tr>
    </w:tbl>
    <w:p w:rsidR="00026B77" w:rsidRPr="00026B77" w:rsidRDefault="00026B77" w:rsidP="00026B77">
      <w:pPr>
        <w:spacing w:before="100" w:beforeAutospacing="1" w:after="100" w:afterAutospacing="1" w:line="240" w:lineRule="auto"/>
        <w:jc w:val="both"/>
        <w:textAlignment w:val="baseline"/>
        <w:rPr>
          <w:rFonts w:ascii="Arial" w:eastAsia="Times New Roman" w:hAnsi="Arial" w:cs="Arial"/>
          <w:sz w:val="24"/>
          <w:szCs w:val="24"/>
          <w:lang w:eastAsia="es-ES"/>
        </w:rPr>
      </w:pPr>
      <w:r w:rsidRPr="00026B77">
        <w:rPr>
          <w:rFonts w:ascii="Arial" w:eastAsia="Times New Roman" w:hAnsi="Arial" w:cs="Arial"/>
          <w:sz w:val="24"/>
          <w:szCs w:val="24"/>
          <w:lang w:eastAsia="es-ES"/>
        </w:rPr>
        <w:lastRenderedPageBreak/>
        <w:t>Estas dos filosofías no son antagónicas ni incompatibles, sino que pueden ser complementarias y puestas en práctica a la vez dentro de una misma empresa. En</w:t>
      </w:r>
      <w:r w:rsidR="008507FF">
        <w:rPr>
          <w:rFonts w:ascii="Arial" w:eastAsia="Times New Roman" w:hAnsi="Arial" w:cs="Arial"/>
          <w:sz w:val="24"/>
          <w:szCs w:val="24"/>
          <w:lang w:eastAsia="es-ES"/>
        </w:rPr>
        <w:t xml:space="preserve"> </w:t>
      </w:r>
      <w:bookmarkStart w:id="0" w:name="_GoBack"/>
      <w:bookmarkEnd w:id="0"/>
      <w:r w:rsidRPr="00026B77">
        <w:rPr>
          <w:rFonts w:ascii="Arial" w:eastAsia="Times New Roman" w:hAnsi="Arial" w:cs="Arial"/>
          <w:b/>
          <w:bCs/>
          <w:sz w:val="24"/>
          <w:szCs w:val="24"/>
          <w:bdr w:val="none" w:sz="0" w:space="0" w:color="auto" w:frame="1"/>
          <w:lang w:eastAsia="es-ES"/>
        </w:rPr>
        <w:t>escenarios relativamente estables</w:t>
      </w:r>
      <w:r w:rsidRPr="00026B77">
        <w:rPr>
          <w:rFonts w:ascii="Arial" w:eastAsia="Times New Roman" w:hAnsi="Arial" w:cs="Arial"/>
          <w:sz w:val="24"/>
          <w:szCs w:val="24"/>
          <w:lang w:eastAsia="es-ES"/>
        </w:rPr>
        <w:t>, responder a las necesidades cambiantes de los clientes y enfocarse en su satisfacción pueden constituir la base de unas relaciones duraderas – y del éxito como proveedor. En </w:t>
      </w:r>
      <w:r w:rsidRPr="00026B77">
        <w:rPr>
          <w:rFonts w:ascii="Arial" w:eastAsia="Times New Roman" w:hAnsi="Arial" w:cs="Arial"/>
          <w:b/>
          <w:bCs/>
          <w:sz w:val="24"/>
          <w:szCs w:val="24"/>
          <w:bdr w:val="none" w:sz="0" w:space="0" w:color="auto" w:frame="1"/>
          <w:lang w:eastAsia="es-ES"/>
        </w:rPr>
        <w:t>escenarios turbulentos</w:t>
      </w:r>
      <w:r w:rsidRPr="00026B77">
        <w:rPr>
          <w:rFonts w:ascii="Arial" w:eastAsia="Times New Roman" w:hAnsi="Arial" w:cs="Arial"/>
          <w:sz w:val="24"/>
          <w:szCs w:val="24"/>
          <w:lang w:eastAsia="es-ES"/>
        </w:rPr>
        <w:t>, sin embargo, la capacidad para anticiparse a unas necesidades en evolución de los clientes y de responder de manera emprendedora para crear nuevo valor constituye la base de una ventaja duradera.</w:t>
      </w:r>
    </w:p>
    <w:p w:rsidR="00026B77" w:rsidRPr="00026B77" w:rsidRDefault="00026B77" w:rsidP="00026B77">
      <w:pPr>
        <w:spacing w:beforeAutospacing="1" w:after="0" w:afterAutospacing="1" w:line="240" w:lineRule="auto"/>
        <w:jc w:val="both"/>
        <w:textAlignment w:val="baseline"/>
        <w:rPr>
          <w:rFonts w:ascii="Arial" w:eastAsia="Times New Roman" w:hAnsi="Arial" w:cs="Arial"/>
          <w:sz w:val="24"/>
          <w:szCs w:val="24"/>
          <w:lang w:eastAsia="es-ES"/>
        </w:rPr>
      </w:pPr>
      <w:r w:rsidRPr="00026B77">
        <w:rPr>
          <w:rFonts w:ascii="Arial" w:eastAsia="Times New Roman" w:hAnsi="Arial" w:cs="Arial"/>
          <w:sz w:val="24"/>
          <w:szCs w:val="24"/>
          <w:lang w:eastAsia="es-ES"/>
        </w:rPr>
        <w:t>Pero, como vemos en </w:t>
      </w:r>
      <w:hyperlink r:id="rId9" w:tooltip="Mejor que orientarse al mercado, darle forma (1)" w:history="1">
        <w:r w:rsidRPr="00026B77">
          <w:rPr>
            <w:rFonts w:ascii="Arial" w:eastAsia="Times New Roman" w:hAnsi="Arial" w:cs="Arial"/>
            <w:color w:val="2B547E"/>
            <w:sz w:val="24"/>
            <w:szCs w:val="24"/>
            <w:bdr w:val="none" w:sz="0" w:space="0" w:color="auto" w:frame="1"/>
            <w:lang w:eastAsia="es-ES"/>
          </w:rPr>
          <w:t>otro post</w:t>
        </w:r>
      </w:hyperlink>
      <w:r w:rsidRPr="00026B77">
        <w:rPr>
          <w:rFonts w:ascii="Arial" w:eastAsia="Times New Roman" w:hAnsi="Arial" w:cs="Arial"/>
          <w:sz w:val="24"/>
          <w:szCs w:val="24"/>
          <w:lang w:eastAsia="es-ES"/>
        </w:rPr>
        <w:t>, incluso esto puede hacernos perder oportunidades que se basan no en aprovechar la estructura y la evolución propias del mercado, sino en </w:t>
      </w:r>
      <w:r w:rsidRPr="00026B77">
        <w:rPr>
          <w:rFonts w:ascii="Arial" w:eastAsia="Times New Roman" w:hAnsi="Arial" w:cs="Arial"/>
          <w:b/>
          <w:bCs/>
          <w:sz w:val="24"/>
          <w:szCs w:val="24"/>
          <w:bdr w:val="none" w:sz="0" w:space="0" w:color="auto" w:frame="1"/>
          <w:lang w:eastAsia="es-ES"/>
        </w:rPr>
        <w:t>darles forma</w:t>
      </w:r>
      <w:r w:rsidRPr="00026B77">
        <w:rPr>
          <w:rFonts w:ascii="Arial" w:eastAsia="Times New Roman" w:hAnsi="Arial" w:cs="Arial"/>
          <w:sz w:val="24"/>
          <w:szCs w:val="24"/>
          <w:lang w:eastAsia="es-ES"/>
        </w:rPr>
        <w:t> deliberadamente.</w:t>
      </w:r>
    </w:p>
    <w:p w:rsidR="0082660A" w:rsidRPr="00026B77" w:rsidRDefault="0082660A" w:rsidP="00026B77">
      <w:pPr>
        <w:jc w:val="both"/>
        <w:rPr>
          <w:rFonts w:ascii="Arial" w:hAnsi="Arial" w:cs="Arial"/>
          <w:sz w:val="24"/>
          <w:szCs w:val="24"/>
        </w:rPr>
      </w:pPr>
    </w:p>
    <w:sectPr w:rsidR="0082660A" w:rsidRPr="00026B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AA"/>
    <w:rsid w:val="00026B77"/>
    <w:rsid w:val="00150E2A"/>
    <w:rsid w:val="001A60AA"/>
    <w:rsid w:val="005542CA"/>
    <w:rsid w:val="00564F97"/>
    <w:rsid w:val="00590BD3"/>
    <w:rsid w:val="00743973"/>
    <w:rsid w:val="0082660A"/>
    <w:rsid w:val="008507FF"/>
    <w:rsid w:val="00DA75BF"/>
    <w:rsid w:val="00E27F22"/>
    <w:rsid w:val="00F1079B"/>
    <w:rsid w:val="00F810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8D686-60ED-46F4-98F1-C62CA1DB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26B7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autoRedefine/>
    <w:uiPriority w:val="9"/>
    <w:unhideWhenUsed/>
    <w:qFormat/>
    <w:rsid w:val="00590BD3"/>
    <w:pPr>
      <w:keepNext/>
      <w:keepLines/>
      <w:spacing w:before="200" w:after="0" w:line="240" w:lineRule="auto"/>
      <w:jc w:val="both"/>
      <w:outlineLvl w:val="3"/>
    </w:pPr>
    <w:rPr>
      <w:rFonts w:ascii="Times New Roman" w:eastAsiaTheme="majorEastAsia" w:hAnsi="Times New Roman" w:cstheme="majorBidi"/>
      <w:b/>
      <w:bCs/>
      <w:iCs/>
      <w:color w:val="000000" w:themeColor="text1"/>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90BD3"/>
    <w:rPr>
      <w:rFonts w:ascii="Times New Roman" w:eastAsiaTheme="majorEastAsia" w:hAnsi="Times New Roman" w:cstheme="majorBidi"/>
      <w:b/>
      <w:bCs/>
      <w:iCs/>
      <w:color w:val="000000" w:themeColor="text1"/>
      <w:sz w:val="24"/>
      <w:u w:val="single"/>
    </w:rPr>
  </w:style>
  <w:style w:type="character" w:customStyle="1" w:styleId="Ttulo2Car">
    <w:name w:val="Título 2 Car"/>
    <w:basedOn w:val="Fuentedeprrafopredeter"/>
    <w:link w:val="Ttulo2"/>
    <w:uiPriority w:val="9"/>
    <w:rsid w:val="00026B77"/>
    <w:rPr>
      <w:rFonts w:ascii="Times New Roman" w:eastAsia="Times New Roman" w:hAnsi="Times New Roman" w:cs="Times New Roman"/>
      <w:b/>
      <w:bCs/>
      <w:sz w:val="36"/>
      <w:szCs w:val="36"/>
      <w:lang w:eastAsia="es-ES"/>
    </w:rPr>
  </w:style>
  <w:style w:type="paragraph" w:customStyle="1" w:styleId="post-meta">
    <w:name w:val="post-meta"/>
    <w:basedOn w:val="Normal"/>
    <w:rsid w:val="00026B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ost-author">
    <w:name w:val="post-author"/>
    <w:basedOn w:val="Fuentedeprrafopredeter"/>
    <w:rsid w:val="00026B77"/>
  </w:style>
  <w:style w:type="character" w:styleId="Hipervnculo">
    <w:name w:val="Hyperlink"/>
    <w:basedOn w:val="Fuentedeprrafopredeter"/>
    <w:uiPriority w:val="99"/>
    <w:semiHidden/>
    <w:unhideWhenUsed/>
    <w:rsid w:val="00026B77"/>
    <w:rPr>
      <w:color w:val="0000FF"/>
      <w:u w:val="single"/>
    </w:rPr>
  </w:style>
  <w:style w:type="character" w:customStyle="1" w:styleId="apple-converted-space">
    <w:name w:val="apple-converted-space"/>
    <w:basedOn w:val="Fuentedeprrafopredeter"/>
    <w:rsid w:val="00026B77"/>
  </w:style>
  <w:style w:type="character" w:customStyle="1" w:styleId="post-date">
    <w:name w:val="post-date"/>
    <w:basedOn w:val="Fuentedeprrafopredeter"/>
    <w:rsid w:val="00026B77"/>
  </w:style>
  <w:style w:type="paragraph" w:styleId="NormalWeb">
    <w:name w:val="Normal (Web)"/>
    <w:basedOn w:val="Normal"/>
    <w:uiPriority w:val="99"/>
    <w:semiHidden/>
    <w:unhideWhenUsed/>
    <w:rsid w:val="00026B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26B77"/>
    <w:rPr>
      <w:b/>
      <w:bCs/>
    </w:rPr>
  </w:style>
  <w:style w:type="character" w:styleId="nfasis">
    <w:name w:val="Emphasis"/>
    <w:basedOn w:val="Fuentedeprrafopredeter"/>
    <w:uiPriority w:val="20"/>
    <w:qFormat/>
    <w:rsid w:val="00026B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marketing.wordpress.com/2007/04/08/%C2%BFcomo-llegar-a-entender-un-mercado-que-todavia-no-existe/" TargetMode="External"/><Relationship Id="rId3" Type="http://schemas.openxmlformats.org/officeDocument/2006/relationships/webSettings" Target="webSettings.xml"/><Relationship Id="rId7" Type="http://schemas.openxmlformats.org/officeDocument/2006/relationships/hyperlink" Target="https://innovationmarketing.wordpress.com/2008/03/16/%C2%A1que-inventen-ellos-mis-clien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ovationmarketing.wordpress.com/2007/03/04/%C2%BFcuando-es-mejor-no-escuchar-a-los-clientes/" TargetMode="External"/><Relationship Id="rId11" Type="http://schemas.openxmlformats.org/officeDocument/2006/relationships/theme" Target="theme/theme1.xml"/><Relationship Id="rId5" Type="http://schemas.openxmlformats.org/officeDocument/2006/relationships/hyperlink" Target="http://onlinelibrary.wiley.com/doi/10.1002/(SICI)1097-0266(199810)19:10%3C1001::AID-SMJ996%3E3.0.CO;2-4/abstract" TargetMode="External"/><Relationship Id="rId10" Type="http://schemas.openxmlformats.org/officeDocument/2006/relationships/fontTable" Target="fontTable.xml"/><Relationship Id="rId4" Type="http://schemas.openxmlformats.org/officeDocument/2006/relationships/hyperlink" Target="https://conversisconsulting.com/author/amatarranz/" TargetMode="External"/><Relationship Id="rId9" Type="http://schemas.openxmlformats.org/officeDocument/2006/relationships/hyperlink" Target="https://innovationmarketing.wordpress.com/2010/11/20/mejor-que-orientarse-al-mercado-darle-form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965</Words>
  <Characters>5309</Characters>
  <Application>Microsoft Office Word</Application>
  <DocSecurity>0</DocSecurity>
  <Lines>44</Lines>
  <Paragraphs>12</Paragraphs>
  <ScaleCrop>false</ScaleCrop>
  <Company>GP</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FranklinMYP</dc:creator>
  <cp:keywords/>
  <dc:description/>
  <cp:lastModifiedBy>FranklinMYP</cp:lastModifiedBy>
  <cp:revision>3</cp:revision>
  <dcterms:created xsi:type="dcterms:W3CDTF">2016-04-28T01:32:00Z</dcterms:created>
  <dcterms:modified xsi:type="dcterms:W3CDTF">2016-12-09T16:13:00Z</dcterms:modified>
</cp:coreProperties>
</file>